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4C35F" w14:textId="77777777" w:rsidR="00262942" w:rsidRDefault="00262942" w:rsidP="00262942">
      <w:pPr>
        <w:pStyle w:val="Default"/>
        <w:jc w:val="center"/>
        <w:rPr>
          <w:b/>
        </w:rPr>
      </w:pPr>
      <w:bookmarkStart w:id="0" w:name="_GoBack"/>
      <w:bookmarkEnd w:id="0"/>
      <w:r>
        <w:rPr>
          <w:noProof/>
          <w:lang w:eastAsia="lt-LT"/>
        </w:rPr>
        <w:drawing>
          <wp:inline distT="0" distB="0" distL="0" distR="0" wp14:anchorId="2A3905A2" wp14:editId="6899F25D">
            <wp:extent cx="612775" cy="707390"/>
            <wp:effectExtent l="19050" t="0" r="0" b="0"/>
            <wp:docPr id="7" name="Picture 7"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8" cstate="print"/>
                    <a:srcRect/>
                    <a:stretch>
                      <a:fillRect/>
                    </a:stretch>
                  </pic:blipFill>
                  <pic:spPr bwMode="auto">
                    <a:xfrm>
                      <a:off x="0" y="0"/>
                      <a:ext cx="612775" cy="707390"/>
                    </a:xfrm>
                    <a:prstGeom prst="rect">
                      <a:avLst/>
                    </a:prstGeom>
                    <a:noFill/>
                    <a:ln w="9525">
                      <a:noFill/>
                      <a:miter lim="800000"/>
                      <a:headEnd/>
                      <a:tailEnd/>
                    </a:ln>
                  </pic:spPr>
                </pic:pic>
              </a:graphicData>
            </a:graphic>
          </wp:inline>
        </w:drawing>
      </w:r>
    </w:p>
    <w:p w14:paraId="0FD7E483" w14:textId="77777777" w:rsidR="00262942" w:rsidRDefault="00262942" w:rsidP="00262942">
      <w:pPr>
        <w:pStyle w:val="Default"/>
        <w:jc w:val="center"/>
        <w:rPr>
          <w:b/>
        </w:rPr>
      </w:pPr>
    </w:p>
    <w:p w14:paraId="686636A0" w14:textId="719AA8ED" w:rsidR="00262942" w:rsidRPr="00A8015E" w:rsidRDefault="00262942" w:rsidP="00262942">
      <w:pPr>
        <w:pStyle w:val="Default"/>
        <w:jc w:val="center"/>
        <w:rPr>
          <w:b/>
        </w:rPr>
      </w:pPr>
      <w:r w:rsidRPr="00A8015E">
        <w:rPr>
          <w:b/>
        </w:rPr>
        <w:t xml:space="preserve">MAŽEIKIŲ RAJONO SAVIVALDYBĖS </w:t>
      </w:r>
      <w:r>
        <w:rPr>
          <w:b/>
        </w:rPr>
        <w:t>2020</w:t>
      </w:r>
      <w:r w:rsidR="00A96E92">
        <w:rPr>
          <w:b/>
        </w:rPr>
        <w:t xml:space="preserve"> - </w:t>
      </w:r>
      <w:r w:rsidRPr="00A8015E">
        <w:rPr>
          <w:b/>
        </w:rPr>
        <w:t>20</w:t>
      </w:r>
      <w:r>
        <w:rPr>
          <w:b/>
        </w:rPr>
        <w:t>21</w:t>
      </w:r>
      <w:r w:rsidRPr="00A8015E">
        <w:rPr>
          <w:b/>
        </w:rPr>
        <w:t xml:space="preserve"> METŲ</w:t>
      </w:r>
    </w:p>
    <w:p w14:paraId="344A8B71" w14:textId="052BCF6C" w:rsidR="00262942" w:rsidRDefault="00262942" w:rsidP="00262942">
      <w:pPr>
        <w:pStyle w:val="Default"/>
        <w:jc w:val="center"/>
        <w:rPr>
          <w:b/>
        </w:rPr>
      </w:pPr>
      <w:r w:rsidRPr="00A8015E">
        <w:rPr>
          <w:b/>
        </w:rPr>
        <w:t>ŠVIETIMO PAŽANGOS ATASAKAITA</w:t>
      </w:r>
    </w:p>
    <w:p w14:paraId="7CC11CFA" w14:textId="17818C3F" w:rsidR="00F97B7D" w:rsidRDefault="00F97B7D" w:rsidP="00262942">
      <w:pPr>
        <w:pStyle w:val="Default"/>
        <w:jc w:val="center"/>
        <w:rPr>
          <w:b/>
        </w:rPr>
      </w:pPr>
    </w:p>
    <w:p w14:paraId="11998282" w14:textId="7E3AA485" w:rsidR="00F97B7D" w:rsidRPr="004622F0" w:rsidRDefault="00F97B7D" w:rsidP="0000172A">
      <w:pPr>
        <w:shd w:val="clear" w:color="auto" w:fill="FFFFFF"/>
        <w:spacing w:before="100" w:beforeAutospacing="1" w:after="100" w:afterAutospacing="1" w:line="240" w:lineRule="auto"/>
        <w:jc w:val="both"/>
        <w:rPr>
          <w:rFonts w:ascii="Times New Roman" w:hAnsi="Times New Roman" w:cs="Times New Roman"/>
          <w:sz w:val="24"/>
          <w:szCs w:val="24"/>
        </w:rPr>
      </w:pPr>
      <w:r w:rsidRPr="004622F0">
        <w:rPr>
          <w:rFonts w:ascii="Times New Roman" w:hAnsi="Times New Roman" w:cs="Times New Roman"/>
          <w:sz w:val="24"/>
          <w:szCs w:val="24"/>
        </w:rPr>
        <w:t>2020-2021 m. Mažeikių r. savivaldybės administracijos švietimo, kultūros ir sporto skyrius savo veiklą vykdė vadovaudamasis Lietuvos Respublikos švietimą reglamentuojančiais dokumentais,</w:t>
      </w:r>
      <w:r w:rsidR="0000172A" w:rsidRPr="004622F0">
        <w:rPr>
          <w:rFonts w:ascii="Times New Roman" w:hAnsi="Times New Roman" w:cs="Times New Roman"/>
          <w:sz w:val="24"/>
          <w:szCs w:val="24"/>
        </w:rPr>
        <w:t xml:space="preserve"> </w:t>
      </w:r>
      <w:r w:rsidR="0000172A" w:rsidRPr="004622F0">
        <w:rPr>
          <w:rFonts w:ascii="Times New Roman" w:eastAsia="Times New Roman" w:hAnsi="Times New Roman" w:cs="Times New Roman"/>
          <w:color w:val="333333"/>
          <w:sz w:val="24"/>
          <w:szCs w:val="24"/>
          <w:lang w:eastAsia="lt-LT"/>
        </w:rPr>
        <w:t xml:space="preserve">Valstybės pažangos strategija „Lietuva 2030“, ,,Geros mokyklos koncepcija“, </w:t>
      </w:r>
      <w:r w:rsidRPr="004622F0">
        <w:rPr>
          <w:rFonts w:ascii="Times New Roman" w:hAnsi="Times New Roman" w:cs="Times New Roman"/>
          <w:sz w:val="24"/>
          <w:szCs w:val="24"/>
        </w:rPr>
        <w:t xml:space="preserve"> Mažeikių rajono savivaldybės ilgalaikiu strateginiu plėtros planu 2014</w:t>
      </w:r>
      <w:r w:rsidR="00A96E92">
        <w:rPr>
          <w:rFonts w:ascii="Times New Roman" w:hAnsi="Times New Roman" w:cs="Times New Roman"/>
          <w:sz w:val="24"/>
          <w:szCs w:val="24"/>
        </w:rPr>
        <w:t xml:space="preserve"> </w:t>
      </w:r>
      <w:r w:rsidRPr="004622F0">
        <w:rPr>
          <w:rFonts w:ascii="Times New Roman" w:hAnsi="Times New Roman" w:cs="Times New Roman"/>
          <w:sz w:val="24"/>
          <w:szCs w:val="24"/>
        </w:rPr>
        <w:t>-</w:t>
      </w:r>
      <w:r w:rsidR="00A96E92">
        <w:rPr>
          <w:rFonts w:ascii="Times New Roman" w:hAnsi="Times New Roman" w:cs="Times New Roman"/>
          <w:sz w:val="24"/>
          <w:szCs w:val="24"/>
        </w:rPr>
        <w:t xml:space="preserve"> </w:t>
      </w:r>
      <w:r w:rsidRPr="004622F0">
        <w:rPr>
          <w:rFonts w:ascii="Times New Roman" w:hAnsi="Times New Roman" w:cs="Times New Roman"/>
          <w:sz w:val="24"/>
          <w:szCs w:val="24"/>
        </w:rPr>
        <w:t xml:space="preserve">2020 m. </w:t>
      </w:r>
      <w:r w:rsidR="0000172A" w:rsidRPr="004622F0">
        <w:rPr>
          <w:rFonts w:ascii="Times New Roman" w:hAnsi="Times New Roman" w:cs="Times New Roman"/>
          <w:sz w:val="24"/>
          <w:szCs w:val="24"/>
        </w:rPr>
        <w:t xml:space="preserve">bei </w:t>
      </w:r>
      <w:r w:rsidR="0000172A" w:rsidRPr="004622F0">
        <w:rPr>
          <w:rFonts w:ascii="Times New Roman" w:hAnsi="Times New Roman" w:cs="Times New Roman"/>
          <w:color w:val="333333"/>
          <w:sz w:val="24"/>
          <w:szCs w:val="24"/>
          <w:shd w:val="clear" w:color="auto" w:fill="FFFFFF"/>
        </w:rPr>
        <w:t> Savivaldybės 2021</w:t>
      </w:r>
      <w:r w:rsidR="00A96E92">
        <w:rPr>
          <w:rFonts w:ascii="Times New Roman" w:hAnsi="Times New Roman" w:cs="Times New Roman"/>
          <w:color w:val="333333"/>
          <w:sz w:val="24"/>
          <w:szCs w:val="24"/>
          <w:shd w:val="clear" w:color="auto" w:fill="FFFFFF"/>
        </w:rPr>
        <w:t xml:space="preserve"> - </w:t>
      </w:r>
      <w:r w:rsidR="0000172A" w:rsidRPr="004622F0">
        <w:rPr>
          <w:rFonts w:ascii="Times New Roman" w:hAnsi="Times New Roman" w:cs="Times New Roman"/>
          <w:color w:val="333333"/>
          <w:sz w:val="24"/>
          <w:szCs w:val="24"/>
          <w:shd w:val="clear" w:color="auto" w:fill="FFFFFF"/>
        </w:rPr>
        <w:t>2030 m. strateginio plėtros planu</w:t>
      </w:r>
      <w:r w:rsidR="0000172A" w:rsidRPr="004622F0">
        <w:rPr>
          <w:rFonts w:ascii="Times New Roman" w:hAnsi="Times New Roman" w:cs="Times New Roman"/>
          <w:sz w:val="24"/>
          <w:szCs w:val="24"/>
        </w:rPr>
        <w:t>, kuriame numatyta</w:t>
      </w:r>
      <w:r w:rsidR="00420AC0" w:rsidRPr="004622F0">
        <w:rPr>
          <w:rFonts w:ascii="Times New Roman" w:hAnsi="Times New Roman" w:cs="Times New Roman"/>
          <w:sz w:val="24"/>
          <w:szCs w:val="24"/>
        </w:rPr>
        <w:t xml:space="preserve"> </w:t>
      </w:r>
      <w:r w:rsidR="00420AC0" w:rsidRPr="004622F0">
        <w:rPr>
          <w:rFonts w:ascii="Times New Roman" w:hAnsi="Times New Roman" w:cs="Times New Roman"/>
          <w:i/>
          <w:iCs/>
          <w:sz w:val="24"/>
          <w:szCs w:val="24"/>
        </w:rPr>
        <w:t>ugd</w:t>
      </w:r>
      <w:r w:rsidR="004E25DF" w:rsidRPr="004622F0">
        <w:rPr>
          <w:rFonts w:ascii="Times New Roman" w:hAnsi="Times New Roman" w:cs="Times New Roman"/>
          <w:i/>
          <w:iCs/>
          <w:sz w:val="24"/>
          <w:szCs w:val="24"/>
        </w:rPr>
        <w:t>yti</w:t>
      </w:r>
      <w:r w:rsidR="00420AC0" w:rsidRPr="004622F0">
        <w:rPr>
          <w:rFonts w:ascii="Times New Roman" w:hAnsi="Times New Roman" w:cs="Times New Roman"/>
          <w:i/>
          <w:iCs/>
          <w:sz w:val="24"/>
          <w:szCs w:val="24"/>
        </w:rPr>
        <w:t xml:space="preserve"> aktyvi</w:t>
      </w:r>
      <w:r w:rsidR="004E25DF" w:rsidRPr="004622F0">
        <w:rPr>
          <w:rFonts w:ascii="Times New Roman" w:hAnsi="Times New Roman" w:cs="Times New Roman"/>
          <w:i/>
          <w:iCs/>
          <w:sz w:val="24"/>
          <w:szCs w:val="24"/>
        </w:rPr>
        <w:t>ą</w:t>
      </w:r>
      <w:r w:rsidR="00420AC0" w:rsidRPr="004622F0">
        <w:rPr>
          <w:rFonts w:ascii="Times New Roman" w:hAnsi="Times New Roman" w:cs="Times New Roman"/>
          <w:i/>
          <w:iCs/>
          <w:sz w:val="24"/>
          <w:szCs w:val="24"/>
        </w:rPr>
        <w:t>, kūrybišk</w:t>
      </w:r>
      <w:r w:rsidR="004E25DF" w:rsidRPr="004622F0">
        <w:rPr>
          <w:rFonts w:ascii="Times New Roman" w:hAnsi="Times New Roman" w:cs="Times New Roman"/>
          <w:i/>
          <w:iCs/>
          <w:sz w:val="24"/>
          <w:szCs w:val="24"/>
        </w:rPr>
        <w:t>ą</w:t>
      </w:r>
      <w:r w:rsidR="00420AC0" w:rsidRPr="004622F0">
        <w:rPr>
          <w:rFonts w:ascii="Times New Roman" w:hAnsi="Times New Roman" w:cs="Times New Roman"/>
          <w:i/>
          <w:iCs/>
          <w:sz w:val="24"/>
          <w:szCs w:val="24"/>
        </w:rPr>
        <w:t>, sveik</w:t>
      </w:r>
      <w:r w:rsidR="004E25DF" w:rsidRPr="004622F0">
        <w:rPr>
          <w:rFonts w:ascii="Times New Roman" w:hAnsi="Times New Roman" w:cs="Times New Roman"/>
          <w:i/>
          <w:iCs/>
          <w:sz w:val="24"/>
          <w:szCs w:val="24"/>
        </w:rPr>
        <w:t>ą</w:t>
      </w:r>
      <w:r w:rsidR="00420AC0" w:rsidRPr="004622F0">
        <w:rPr>
          <w:rFonts w:ascii="Times New Roman" w:hAnsi="Times New Roman" w:cs="Times New Roman"/>
          <w:i/>
          <w:iCs/>
          <w:sz w:val="24"/>
          <w:szCs w:val="24"/>
        </w:rPr>
        <w:t xml:space="preserve"> ir socialiai atsaking</w:t>
      </w:r>
      <w:r w:rsidR="004E25DF" w:rsidRPr="004622F0">
        <w:rPr>
          <w:rFonts w:ascii="Times New Roman" w:hAnsi="Times New Roman" w:cs="Times New Roman"/>
          <w:i/>
          <w:iCs/>
          <w:sz w:val="24"/>
          <w:szCs w:val="24"/>
        </w:rPr>
        <w:t>ą</w:t>
      </w:r>
      <w:r w:rsidR="00420AC0" w:rsidRPr="004622F0">
        <w:rPr>
          <w:rFonts w:ascii="Times New Roman" w:hAnsi="Times New Roman" w:cs="Times New Roman"/>
          <w:i/>
          <w:iCs/>
          <w:sz w:val="24"/>
          <w:szCs w:val="24"/>
        </w:rPr>
        <w:t xml:space="preserve"> bendruomen</w:t>
      </w:r>
      <w:r w:rsidR="004E25DF" w:rsidRPr="004622F0">
        <w:rPr>
          <w:rFonts w:ascii="Times New Roman" w:hAnsi="Times New Roman" w:cs="Times New Roman"/>
          <w:i/>
          <w:iCs/>
          <w:sz w:val="24"/>
          <w:szCs w:val="24"/>
        </w:rPr>
        <w:t>ę.</w:t>
      </w:r>
      <w:r w:rsidR="004E25DF" w:rsidRPr="004622F0">
        <w:rPr>
          <w:rFonts w:ascii="Times New Roman" w:hAnsi="Times New Roman" w:cs="Times New Roman"/>
          <w:sz w:val="24"/>
          <w:szCs w:val="24"/>
        </w:rPr>
        <w:t xml:space="preserve"> </w:t>
      </w:r>
      <w:hyperlink r:id="rId9" w:history="1">
        <w:r w:rsidR="004E25DF" w:rsidRPr="004622F0">
          <w:rPr>
            <w:rStyle w:val="Hipersaitas"/>
            <w:rFonts w:ascii="Times New Roman" w:hAnsi="Times New Roman" w:cs="Times New Roman"/>
            <w:sz w:val="24"/>
            <w:szCs w:val="24"/>
          </w:rPr>
          <w:t>Mažeikių rajono savivaldybės 2021–2030 m. strateginis plėtros planas (mazeikiai.lt)</w:t>
        </w:r>
      </w:hyperlink>
    </w:p>
    <w:p w14:paraId="1EF461A4" w14:textId="3E33C1B4" w:rsidR="00863965" w:rsidRPr="004622F0" w:rsidRDefault="00057844" w:rsidP="0000172A">
      <w:pPr>
        <w:shd w:val="clear" w:color="auto" w:fill="FFFFFF"/>
        <w:spacing w:before="100" w:beforeAutospacing="1" w:after="100" w:afterAutospacing="1" w:line="240" w:lineRule="auto"/>
        <w:jc w:val="both"/>
        <w:rPr>
          <w:rFonts w:ascii="Times New Roman" w:hAnsi="Times New Roman" w:cs="Times New Roman"/>
          <w:sz w:val="24"/>
          <w:szCs w:val="24"/>
        </w:rPr>
      </w:pPr>
      <w:r w:rsidRPr="004622F0">
        <w:rPr>
          <w:rFonts w:ascii="Times New Roman" w:hAnsi="Times New Roman" w:cs="Times New Roman"/>
          <w:sz w:val="24"/>
          <w:szCs w:val="24"/>
        </w:rPr>
        <w:t xml:space="preserve">Situacija dėl Covid -19 pandemijos pakoregavo Savivaldybės ir švietimo įstaigų veiklą. Perėjimas prie nuotolinio mokymo 2020 m. tapo pagrindiniu iššūkiu. </w:t>
      </w:r>
      <w:r w:rsidR="00B509A1" w:rsidRPr="004622F0">
        <w:rPr>
          <w:rFonts w:ascii="Times New Roman" w:hAnsi="Times New Roman" w:cs="Times New Roman"/>
          <w:sz w:val="24"/>
          <w:szCs w:val="24"/>
        </w:rPr>
        <w:t>S</w:t>
      </w:r>
      <w:r w:rsidRPr="004622F0">
        <w:rPr>
          <w:rFonts w:ascii="Times New Roman" w:hAnsi="Times New Roman" w:cs="Times New Roman"/>
          <w:sz w:val="24"/>
          <w:szCs w:val="24"/>
        </w:rPr>
        <w:t xml:space="preserve">prendimus </w:t>
      </w:r>
      <w:r w:rsidR="00B509A1" w:rsidRPr="004622F0">
        <w:rPr>
          <w:rFonts w:ascii="Times New Roman" w:hAnsi="Times New Roman" w:cs="Times New Roman"/>
          <w:sz w:val="24"/>
          <w:szCs w:val="24"/>
        </w:rPr>
        <w:t xml:space="preserve">dėl nuotolinio ugdymo Savivaldybei teko priimti </w:t>
      </w:r>
      <w:r w:rsidRPr="004622F0">
        <w:rPr>
          <w:rFonts w:ascii="Times New Roman" w:hAnsi="Times New Roman" w:cs="Times New Roman"/>
          <w:sz w:val="24"/>
          <w:szCs w:val="24"/>
        </w:rPr>
        <w:t xml:space="preserve">vadovaujantis Valstybės ekstremaliųjų situacijų operacijų centro vadovo nutarimais. </w:t>
      </w:r>
      <w:r w:rsidR="00B509A1" w:rsidRPr="004622F0">
        <w:rPr>
          <w:rFonts w:ascii="Times New Roman" w:hAnsi="Times New Roman" w:cs="Times New Roman"/>
          <w:sz w:val="24"/>
          <w:szCs w:val="24"/>
        </w:rPr>
        <w:t xml:space="preserve">Atsižvelgiant į susiklosčiusią situaciją, teko koreguoti ir švietimo stebėsenos rodiklius. </w:t>
      </w:r>
      <w:r w:rsidR="00863965" w:rsidRPr="004622F0">
        <w:rPr>
          <w:rFonts w:ascii="Times New Roman" w:hAnsi="Times New Roman" w:cs="Times New Roman"/>
          <w:sz w:val="24"/>
          <w:szCs w:val="24"/>
        </w:rPr>
        <w:t xml:space="preserve">Dėl pandemijos buvo pakeistas nacionalinių mokinių pasiekimų patikrinimo organizavimo būdas, 2020 m. pagrindinio ugdymo pasiekimų patikrinimas </w:t>
      </w:r>
      <w:r w:rsidR="00682D05" w:rsidRPr="004622F0">
        <w:rPr>
          <w:rFonts w:ascii="Times New Roman" w:hAnsi="Times New Roman" w:cs="Times New Roman"/>
          <w:sz w:val="24"/>
          <w:szCs w:val="24"/>
        </w:rPr>
        <w:t>nevyko.</w:t>
      </w:r>
      <w:r w:rsidR="009A0EDF" w:rsidRPr="004622F0">
        <w:rPr>
          <w:rFonts w:ascii="Times New Roman" w:hAnsi="Times New Roman" w:cs="Times New Roman"/>
          <w:sz w:val="24"/>
          <w:szCs w:val="24"/>
        </w:rPr>
        <w:t xml:space="preserve"> Šitie pokyčiai turėjo neigiamos įtakos mokinių pasiekimams. Mažeikių r. švietimo, kultūros ir sporto skyrius nutarė 2020 m. ir 2021 m. mokinių rezultatų nelyginti su ankstesnių metų mokinių rezultatais dėl nevienodų mokymosi sąlygų.</w:t>
      </w:r>
    </w:p>
    <w:p w14:paraId="16C435E2" w14:textId="2BFBA996" w:rsidR="00863965" w:rsidRPr="004622F0" w:rsidRDefault="00863965" w:rsidP="0000172A">
      <w:pPr>
        <w:shd w:val="clear" w:color="auto" w:fill="FFFFFF"/>
        <w:spacing w:before="100" w:beforeAutospacing="1" w:after="100" w:afterAutospacing="1" w:line="240" w:lineRule="auto"/>
        <w:jc w:val="both"/>
        <w:rPr>
          <w:rFonts w:ascii="Times New Roman" w:hAnsi="Times New Roman" w:cs="Times New Roman"/>
          <w:color w:val="0A0138"/>
          <w:sz w:val="24"/>
          <w:szCs w:val="24"/>
          <w:shd w:val="clear" w:color="auto" w:fill="FFFFFF"/>
        </w:rPr>
      </w:pPr>
      <w:r w:rsidRPr="004622F0">
        <w:rPr>
          <w:rFonts w:ascii="Times New Roman" w:hAnsi="Times New Roman" w:cs="Times New Roman"/>
          <w:color w:val="0A0138"/>
          <w:sz w:val="24"/>
          <w:szCs w:val="24"/>
          <w:shd w:val="clear" w:color="auto" w:fill="FFFFFF"/>
        </w:rPr>
        <w:t>PROCESAI</w:t>
      </w:r>
    </w:p>
    <w:p w14:paraId="04ED9710" w14:textId="77777777" w:rsidR="00AD2DD4" w:rsidRPr="004622F0" w:rsidRDefault="009A0EDF" w:rsidP="00AD2DD4">
      <w:pPr>
        <w:shd w:val="clear" w:color="auto" w:fill="FFFFFF"/>
        <w:spacing w:before="100" w:beforeAutospacing="1" w:after="100" w:afterAutospacing="1" w:line="240" w:lineRule="auto"/>
        <w:jc w:val="both"/>
        <w:rPr>
          <w:rFonts w:ascii="Times New Roman" w:hAnsi="Times New Roman" w:cs="Times New Roman"/>
          <w:b/>
          <w:bCs/>
          <w:color w:val="0A0138"/>
          <w:sz w:val="24"/>
          <w:szCs w:val="24"/>
          <w:shd w:val="clear" w:color="auto" w:fill="FFFFFF"/>
        </w:rPr>
      </w:pPr>
      <w:r w:rsidRPr="004622F0">
        <w:rPr>
          <w:rFonts w:ascii="Times New Roman" w:hAnsi="Times New Roman" w:cs="Times New Roman"/>
          <w:sz w:val="24"/>
          <w:szCs w:val="24"/>
        </w:rPr>
        <w:t>2021 m. Švietimo, kultūros ir sporto skyriaus veikloje buvo numatyti prioritetai</w:t>
      </w:r>
      <w:r w:rsidR="009721AA" w:rsidRPr="004622F0">
        <w:rPr>
          <w:rFonts w:ascii="Times New Roman" w:hAnsi="Times New Roman" w:cs="Times New Roman"/>
          <w:sz w:val="24"/>
          <w:szCs w:val="24"/>
        </w:rPr>
        <w:t xml:space="preserve"> </w:t>
      </w:r>
      <w:r w:rsidRPr="004622F0">
        <w:rPr>
          <w:rFonts w:ascii="Times New Roman" w:hAnsi="Times New Roman" w:cs="Times New Roman"/>
          <w:sz w:val="24"/>
          <w:szCs w:val="24"/>
        </w:rPr>
        <w:t>- gerinti švietimo pagalbos prieinamumą ir siekti aukštesnių mokinių pasiekimų ir jų pažangos. Mažėjantis bendrojo ugdymo mokyklų mokinių skaičius daro įtaką mažėjančiam klasių ir pedagoginių darbuotojų skaičiui. Mažėjant mokyklinio amžiaus vaikų, iš naujo tenka spręsti mokyklų tinklo optimizavimo klausimą, mokyklų aprūpinimo, ugdymo kokybės gerinimo problemas.</w:t>
      </w:r>
      <w:r w:rsidR="009E02CE" w:rsidRPr="004622F0">
        <w:rPr>
          <w:rFonts w:ascii="Times New Roman" w:hAnsi="Times New Roman" w:cs="Times New Roman"/>
          <w:b/>
          <w:bCs/>
          <w:color w:val="0A0138"/>
          <w:sz w:val="24"/>
          <w:szCs w:val="24"/>
          <w:shd w:val="clear" w:color="auto" w:fill="FFFFFF"/>
        </w:rPr>
        <w:t xml:space="preserve">    </w:t>
      </w:r>
    </w:p>
    <w:p w14:paraId="5AEAACE4" w14:textId="419BF9B3" w:rsidR="00863965" w:rsidRPr="00F80675" w:rsidRDefault="00682D05" w:rsidP="006C4EAE">
      <w:pPr>
        <w:pStyle w:val="Sraopastraipa"/>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F80675">
        <w:rPr>
          <w:rFonts w:ascii="Times New Roman" w:hAnsi="Times New Roman" w:cs="Times New Roman"/>
          <w:b/>
          <w:bCs/>
          <w:sz w:val="24"/>
          <w:szCs w:val="24"/>
          <w:shd w:val="clear" w:color="auto" w:fill="FFFFFF"/>
        </w:rPr>
        <w:t>Švietimo įstaigų tinklo pertvarkos pokytis</w:t>
      </w:r>
    </w:p>
    <w:p w14:paraId="17C717D4" w14:textId="4BE9E4A6" w:rsidR="002C5ABD" w:rsidRDefault="002C5ABD" w:rsidP="002C5ABD">
      <w:pPr>
        <w:pStyle w:val="Sraopastraipa"/>
        <w:shd w:val="clear" w:color="auto" w:fill="FFFFFF"/>
        <w:spacing w:before="100" w:beforeAutospacing="1" w:after="100" w:afterAutospacing="1" w:line="240" w:lineRule="auto"/>
        <w:ind w:left="420"/>
        <w:jc w:val="both"/>
        <w:rPr>
          <w:rFonts w:ascii="Times New Roman" w:hAnsi="Times New Roman" w:cs="Times New Roman"/>
          <w:b/>
          <w:bCs/>
          <w:color w:val="0A0138"/>
          <w:shd w:val="clear" w:color="auto" w:fill="FFFFFF"/>
        </w:rPr>
      </w:pPr>
    </w:p>
    <w:p w14:paraId="66F59CD4" w14:textId="3014F39C" w:rsidR="002C5ABD" w:rsidRPr="004622F0" w:rsidRDefault="002C5ABD" w:rsidP="002C5ABD">
      <w:pPr>
        <w:pStyle w:val="Sraopastraipa"/>
        <w:shd w:val="clear" w:color="auto" w:fill="FFFFFF"/>
        <w:spacing w:before="100" w:beforeAutospacing="1" w:after="100" w:afterAutospacing="1" w:line="240" w:lineRule="auto"/>
        <w:ind w:left="420"/>
        <w:jc w:val="both"/>
        <w:rPr>
          <w:rFonts w:ascii="Times New Roman" w:hAnsi="Times New Roman" w:cs="Times New Roman"/>
          <w:shd w:val="clear" w:color="auto" w:fill="FFFFFF"/>
        </w:rPr>
      </w:pPr>
      <w:r w:rsidRPr="004622F0">
        <w:rPr>
          <w:rFonts w:ascii="Times New Roman" w:hAnsi="Times New Roman" w:cs="Times New Roman"/>
          <w:shd w:val="clear" w:color="auto" w:fill="FFFFFF"/>
        </w:rPr>
        <w:t>1 lentelė: Švietimo įstaigų pokytis per trejus metus</w:t>
      </w:r>
    </w:p>
    <w:tbl>
      <w:tblPr>
        <w:tblStyle w:val="Lentelstinklelis"/>
        <w:tblW w:w="0" w:type="auto"/>
        <w:tblInd w:w="-5" w:type="dxa"/>
        <w:tblLook w:val="04A0" w:firstRow="1" w:lastRow="0" w:firstColumn="1" w:lastColumn="0" w:noHBand="0" w:noVBand="1"/>
      </w:tblPr>
      <w:tblGrid>
        <w:gridCol w:w="877"/>
        <w:gridCol w:w="1292"/>
        <w:gridCol w:w="1341"/>
        <w:gridCol w:w="1121"/>
        <w:gridCol w:w="918"/>
        <w:gridCol w:w="937"/>
        <w:gridCol w:w="1133"/>
        <w:gridCol w:w="1007"/>
        <w:gridCol w:w="1007"/>
      </w:tblGrid>
      <w:tr w:rsidR="005E2DF6" w:rsidRPr="004622F0" w14:paraId="5AD525CA" w14:textId="77777777" w:rsidTr="000A072A">
        <w:trPr>
          <w:trHeight w:val="870"/>
        </w:trPr>
        <w:tc>
          <w:tcPr>
            <w:tcW w:w="767" w:type="dxa"/>
          </w:tcPr>
          <w:p w14:paraId="034A2121" w14:textId="1E1615A6" w:rsidR="00682D05" w:rsidRPr="004622F0" w:rsidRDefault="00682D05" w:rsidP="00682D05">
            <w:pPr>
              <w:spacing w:before="100" w:beforeAutospacing="1" w:after="100" w:afterAutospacing="1"/>
              <w:jc w:val="both"/>
              <w:rPr>
                <w:rFonts w:ascii="Times New Roman" w:hAnsi="Times New Roman" w:cs="Times New Roman"/>
                <w:b/>
                <w:bCs/>
                <w:shd w:val="clear" w:color="auto" w:fill="FFFFFF"/>
              </w:rPr>
            </w:pPr>
            <w:r w:rsidRPr="004622F0">
              <w:rPr>
                <w:rFonts w:ascii="Times New Roman" w:hAnsi="Times New Roman" w:cs="Times New Roman"/>
                <w:b/>
                <w:bCs/>
                <w:shd w:val="clear" w:color="auto" w:fill="FFFFFF"/>
              </w:rPr>
              <w:t>Metai</w:t>
            </w:r>
          </w:p>
        </w:tc>
        <w:tc>
          <w:tcPr>
            <w:tcW w:w="1292" w:type="dxa"/>
          </w:tcPr>
          <w:p w14:paraId="4DE5A263" w14:textId="7511473B" w:rsidR="00682D05" w:rsidRPr="004622F0" w:rsidRDefault="000A072A" w:rsidP="00682D05">
            <w:pPr>
              <w:spacing w:before="100" w:beforeAutospacing="1" w:after="100" w:afterAutospacing="1"/>
              <w:jc w:val="both"/>
              <w:rPr>
                <w:rFonts w:ascii="Times New Roman" w:hAnsi="Times New Roman" w:cs="Times New Roman"/>
                <w:b/>
                <w:bCs/>
                <w:shd w:val="clear" w:color="auto" w:fill="FFFFFF"/>
              </w:rPr>
            </w:pPr>
            <w:r w:rsidRPr="004622F0">
              <w:rPr>
                <w:rFonts w:ascii="Times New Roman" w:hAnsi="Times New Roman" w:cs="Times New Roman"/>
                <w:b/>
                <w:bCs/>
                <w:shd w:val="clear" w:color="auto" w:fill="FFFFFF"/>
              </w:rPr>
              <w:t>Gimnazijos</w:t>
            </w:r>
          </w:p>
        </w:tc>
        <w:tc>
          <w:tcPr>
            <w:tcW w:w="1344" w:type="dxa"/>
          </w:tcPr>
          <w:p w14:paraId="7D93A108" w14:textId="1A910977" w:rsidR="00682D05" w:rsidRPr="004622F0" w:rsidRDefault="000A072A" w:rsidP="00682D05">
            <w:pPr>
              <w:spacing w:before="100" w:beforeAutospacing="1" w:after="100" w:afterAutospacing="1"/>
              <w:jc w:val="both"/>
              <w:rPr>
                <w:rFonts w:ascii="Times New Roman" w:hAnsi="Times New Roman" w:cs="Times New Roman"/>
                <w:b/>
                <w:bCs/>
                <w:shd w:val="clear" w:color="auto" w:fill="FFFFFF"/>
              </w:rPr>
            </w:pPr>
            <w:r w:rsidRPr="004622F0">
              <w:rPr>
                <w:rFonts w:ascii="Times New Roman" w:hAnsi="Times New Roman" w:cs="Times New Roman"/>
                <w:b/>
                <w:bCs/>
                <w:shd w:val="clear" w:color="auto" w:fill="FFFFFF"/>
              </w:rPr>
              <w:t>Pagrindinės mokyklos</w:t>
            </w:r>
          </w:p>
        </w:tc>
        <w:tc>
          <w:tcPr>
            <w:tcW w:w="1132" w:type="dxa"/>
          </w:tcPr>
          <w:p w14:paraId="2395A46C" w14:textId="4D72FFCD" w:rsidR="00682D05" w:rsidRPr="004622F0" w:rsidRDefault="000A072A" w:rsidP="00682D05">
            <w:pPr>
              <w:spacing w:before="100" w:beforeAutospacing="1" w:after="100" w:afterAutospacing="1"/>
              <w:jc w:val="both"/>
              <w:rPr>
                <w:rFonts w:ascii="Times New Roman" w:hAnsi="Times New Roman" w:cs="Times New Roman"/>
                <w:b/>
                <w:bCs/>
                <w:shd w:val="clear" w:color="auto" w:fill="FFFFFF"/>
              </w:rPr>
            </w:pPr>
            <w:r w:rsidRPr="004622F0">
              <w:rPr>
                <w:rFonts w:ascii="Times New Roman" w:hAnsi="Times New Roman" w:cs="Times New Roman"/>
                <w:b/>
                <w:bCs/>
                <w:shd w:val="clear" w:color="auto" w:fill="FFFFFF"/>
              </w:rPr>
              <w:t>Pradinės mokyklos</w:t>
            </w:r>
          </w:p>
        </w:tc>
        <w:tc>
          <w:tcPr>
            <w:tcW w:w="994" w:type="dxa"/>
          </w:tcPr>
          <w:p w14:paraId="120431AF" w14:textId="77777777" w:rsidR="000A072A" w:rsidRPr="004622F0" w:rsidRDefault="000A072A" w:rsidP="000A072A">
            <w:pPr>
              <w:rPr>
                <w:rFonts w:ascii="Times New Roman" w:hAnsi="Times New Roman" w:cs="Times New Roman"/>
                <w:b/>
                <w:bCs/>
                <w:shd w:val="clear" w:color="auto" w:fill="FFFFFF"/>
              </w:rPr>
            </w:pPr>
            <w:r w:rsidRPr="004622F0">
              <w:rPr>
                <w:rFonts w:ascii="Times New Roman" w:hAnsi="Times New Roman" w:cs="Times New Roman"/>
                <w:b/>
                <w:bCs/>
                <w:shd w:val="clear" w:color="auto" w:fill="FFFFFF"/>
              </w:rPr>
              <w:t>Progim</w:t>
            </w:r>
          </w:p>
          <w:p w14:paraId="3ED18818" w14:textId="7B51F3D5" w:rsidR="00682D05" w:rsidRPr="004622F0" w:rsidRDefault="000A072A" w:rsidP="000A072A">
            <w:pPr>
              <w:rPr>
                <w:rFonts w:ascii="Times New Roman" w:hAnsi="Times New Roman" w:cs="Times New Roman"/>
                <w:b/>
                <w:bCs/>
                <w:shd w:val="clear" w:color="auto" w:fill="FFFFFF"/>
              </w:rPr>
            </w:pPr>
            <w:r w:rsidRPr="004622F0">
              <w:rPr>
                <w:rFonts w:ascii="Times New Roman" w:hAnsi="Times New Roman" w:cs="Times New Roman"/>
                <w:b/>
                <w:bCs/>
                <w:shd w:val="clear" w:color="auto" w:fill="FFFFFF"/>
              </w:rPr>
              <w:t>nazijos</w:t>
            </w:r>
          </w:p>
        </w:tc>
        <w:tc>
          <w:tcPr>
            <w:tcW w:w="850" w:type="dxa"/>
          </w:tcPr>
          <w:p w14:paraId="5A9DA5B7" w14:textId="77777777" w:rsidR="005E2DF6" w:rsidRDefault="000A072A" w:rsidP="005E2DF6">
            <w:pPr>
              <w:jc w:val="both"/>
              <w:rPr>
                <w:rFonts w:ascii="Times New Roman" w:hAnsi="Times New Roman" w:cs="Times New Roman"/>
                <w:b/>
                <w:bCs/>
                <w:shd w:val="clear" w:color="auto" w:fill="FFFFFF"/>
              </w:rPr>
            </w:pPr>
            <w:r w:rsidRPr="004622F0">
              <w:rPr>
                <w:rFonts w:ascii="Times New Roman" w:hAnsi="Times New Roman" w:cs="Times New Roman"/>
                <w:b/>
                <w:bCs/>
                <w:shd w:val="clear" w:color="auto" w:fill="FFFFFF"/>
              </w:rPr>
              <w:t>D</w:t>
            </w:r>
            <w:r w:rsidR="005E2DF6">
              <w:rPr>
                <w:rFonts w:ascii="Times New Roman" w:hAnsi="Times New Roman" w:cs="Times New Roman"/>
                <w:b/>
                <w:bCs/>
                <w:shd w:val="clear" w:color="auto" w:fill="FFFFFF"/>
              </w:rPr>
              <w:t>augia</w:t>
            </w:r>
          </w:p>
          <w:p w14:paraId="075ED7CA" w14:textId="39E6F256" w:rsidR="00682D05" w:rsidRPr="004622F0" w:rsidRDefault="005E2DF6" w:rsidP="005E2DF6">
            <w:pPr>
              <w:jc w:val="both"/>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funkci niai </w:t>
            </w:r>
            <w:r w:rsidR="000A072A" w:rsidRPr="004622F0">
              <w:rPr>
                <w:rFonts w:ascii="Times New Roman" w:hAnsi="Times New Roman" w:cs="Times New Roman"/>
                <w:b/>
                <w:bCs/>
                <w:shd w:val="clear" w:color="auto" w:fill="FFFFFF"/>
              </w:rPr>
              <w:t>C</w:t>
            </w:r>
            <w:r>
              <w:rPr>
                <w:rFonts w:ascii="Times New Roman" w:hAnsi="Times New Roman" w:cs="Times New Roman"/>
                <w:b/>
                <w:bCs/>
                <w:shd w:val="clear" w:color="auto" w:fill="FFFFFF"/>
              </w:rPr>
              <w:t>entrai</w:t>
            </w:r>
          </w:p>
        </w:tc>
        <w:tc>
          <w:tcPr>
            <w:tcW w:w="992" w:type="dxa"/>
          </w:tcPr>
          <w:p w14:paraId="697F1BC0" w14:textId="77777777" w:rsidR="000A072A" w:rsidRPr="004622F0" w:rsidRDefault="000A072A" w:rsidP="000A072A">
            <w:pPr>
              <w:jc w:val="both"/>
              <w:rPr>
                <w:rFonts w:ascii="Times New Roman" w:hAnsi="Times New Roman" w:cs="Times New Roman"/>
                <w:b/>
                <w:bCs/>
                <w:shd w:val="clear" w:color="auto" w:fill="FFFFFF"/>
              </w:rPr>
            </w:pPr>
            <w:r w:rsidRPr="004622F0">
              <w:rPr>
                <w:rFonts w:ascii="Times New Roman" w:hAnsi="Times New Roman" w:cs="Times New Roman"/>
                <w:b/>
                <w:bCs/>
                <w:shd w:val="clear" w:color="auto" w:fill="FFFFFF"/>
              </w:rPr>
              <w:t>Darželiai/</w:t>
            </w:r>
          </w:p>
          <w:p w14:paraId="5C891668" w14:textId="3DD9D9A3" w:rsidR="00682D05" w:rsidRPr="004622F0" w:rsidRDefault="000A072A" w:rsidP="000A072A">
            <w:pPr>
              <w:jc w:val="both"/>
              <w:rPr>
                <w:rFonts w:ascii="Times New Roman" w:hAnsi="Times New Roman" w:cs="Times New Roman"/>
                <w:b/>
                <w:bCs/>
                <w:shd w:val="clear" w:color="auto" w:fill="FFFFFF"/>
              </w:rPr>
            </w:pPr>
            <w:r w:rsidRPr="004622F0">
              <w:rPr>
                <w:rFonts w:ascii="Times New Roman" w:hAnsi="Times New Roman" w:cs="Times New Roman"/>
                <w:b/>
                <w:bCs/>
                <w:shd w:val="clear" w:color="auto" w:fill="FFFFFF"/>
              </w:rPr>
              <w:t>mokyklos</w:t>
            </w:r>
          </w:p>
        </w:tc>
        <w:tc>
          <w:tcPr>
            <w:tcW w:w="1134" w:type="dxa"/>
          </w:tcPr>
          <w:p w14:paraId="30496D6A" w14:textId="77777777" w:rsidR="000A072A" w:rsidRPr="004622F0" w:rsidRDefault="000A072A" w:rsidP="000A072A">
            <w:pPr>
              <w:jc w:val="both"/>
              <w:rPr>
                <w:rFonts w:ascii="Times New Roman" w:hAnsi="Times New Roman" w:cs="Times New Roman"/>
                <w:b/>
                <w:bCs/>
                <w:shd w:val="clear" w:color="auto" w:fill="FFFFFF"/>
              </w:rPr>
            </w:pPr>
            <w:r w:rsidRPr="004622F0">
              <w:rPr>
                <w:rFonts w:ascii="Times New Roman" w:hAnsi="Times New Roman" w:cs="Times New Roman"/>
                <w:b/>
                <w:bCs/>
                <w:shd w:val="clear" w:color="auto" w:fill="FFFFFF"/>
              </w:rPr>
              <w:t>Ikimo</w:t>
            </w:r>
          </w:p>
          <w:p w14:paraId="122D6C33" w14:textId="6C6315D5" w:rsidR="00682D05" w:rsidRPr="004622F0" w:rsidRDefault="000A072A" w:rsidP="000A072A">
            <w:pPr>
              <w:jc w:val="both"/>
              <w:rPr>
                <w:rFonts w:ascii="Times New Roman" w:hAnsi="Times New Roman" w:cs="Times New Roman"/>
                <w:b/>
                <w:bCs/>
                <w:shd w:val="clear" w:color="auto" w:fill="FFFFFF"/>
              </w:rPr>
            </w:pPr>
            <w:r w:rsidRPr="004622F0">
              <w:rPr>
                <w:rFonts w:ascii="Times New Roman" w:hAnsi="Times New Roman" w:cs="Times New Roman"/>
                <w:b/>
                <w:bCs/>
                <w:shd w:val="clear" w:color="auto" w:fill="FFFFFF"/>
              </w:rPr>
              <w:t>kyklinės įstaigos</w:t>
            </w:r>
          </w:p>
        </w:tc>
        <w:tc>
          <w:tcPr>
            <w:tcW w:w="1128" w:type="dxa"/>
          </w:tcPr>
          <w:p w14:paraId="5D3F03B3" w14:textId="77777777" w:rsidR="000A072A" w:rsidRPr="004622F0" w:rsidRDefault="000A072A" w:rsidP="000A072A">
            <w:pPr>
              <w:jc w:val="both"/>
              <w:rPr>
                <w:rFonts w:ascii="Times New Roman" w:hAnsi="Times New Roman" w:cs="Times New Roman"/>
                <w:b/>
                <w:bCs/>
                <w:shd w:val="clear" w:color="auto" w:fill="FFFFFF"/>
              </w:rPr>
            </w:pPr>
            <w:r w:rsidRPr="004622F0">
              <w:rPr>
                <w:rFonts w:ascii="Times New Roman" w:hAnsi="Times New Roman" w:cs="Times New Roman"/>
                <w:b/>
                <w:bCs/>
                <w:shd w:val="clear" w:color="auto" w:fill="FFFFFF"/>
              </w:rPr>
              <w:t>Neform</w:t>
            </w:r>
          </w:p>
          <w:p w14:paraId="739CA0E3" w14:textId="0A403BB3" w:rsidR="00682D05" w:rsidRPr="004622F0" w:rsidRDefault="000A072A" w:rsidP="000A072A">
            <w:pPr>
              <w:jc w:val="both"/>
              <w:rPr>
                <w:rFonts w:ascii="Times New Roman" w:hAnsi="Times New Roman" w:cs="Times New Roman"/>
                <w:b/>
                <w:bCs/>
                <w:shd w:val="clear" w:color="auto" w:fill="FFFFFF"/>
              </w:rPr>
            </w:pPr>
            <w:r w:rsidRPr="004622F0">
              <w:rPr>
                <w:rFonts w:ascii="Times New Roman" w:hAnsi="Times New Roman" w:cs="Times New Roman"/>
                <w:b/>
                <w:bCs/>
                <w:shd w:val="clear" w:color="auto" w:fill="FFFFFF"/>
              </w:rPr>
              <w:t>aliojo švietimo įstaigos</w:t>
            </w:r>
          </w:p>
        </w:tc>
      </w:tr>
      <w:tr w:rsidR="005E2DF6" w:rsidRPr="004622F0" w14:paraId="1E5252C1" w14:textId="77777777" w:rsidTr="000A072A">
        <w:trPr>
          <w:trHeight w:val="417"/>
        </w:trPr>
        <w:tc>
          <w:tcPr>
            <w:tcW w:w="767" w:type="dxa"/>
          </w:tcPr>
          <w:p w14:paraId="51D11D59" w14:textId="7CAC0939"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2019</w:t>
            </w:r>
          </w:p>
        </w:tc>
        <w:tc>
          <w:tcPr>
            <w:tcW w:w="1292" w:type="dxa"/>
          </w:tcPr>
          <w:p w14:paraId="5E5FB067" w14:textId="6EEAD24E"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5</w:t>
            </w:r>
          </w:p>
        </w:tc>
        <w:tc>
          <w:tcPr>
            <w:tcW w:w="1344" w:type="dxa"/>
          </w:tcPr>
          <w:p w14:paraId="17FF4DCA" w14:textId="4192EB41"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6</w:t>
            </w:r>
          </w:p>
        </w:tc>
        <w:tc>
          <w:tcPr>
            <w:tcW w:w="1132" w:type="dxa"/>
          </w:tcPr>
          <w:p w14:paraId="38580737" w14:textId="3C57EC43"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4</w:t>
            </w:r>
          </w:p>
        </w:tc>
        <w:tc>
          <w:tcPr>
            <w:tcW w:w="994" w:type="dxa"/>
          </w:tcPr>
          <w:p w14:paraId="241991BD" w14:textId="140FA367" w:rsidR="000A072A" w:rsidRPr="004622F0" w:rsidRDefault="000A072A" w:rsidP="000A072A">
            <w:pPr>
              <w:rPr>
                <w:rFonts w:ascii="Times New Roman" w:hAnsi="Times New Roman" w:cs="Times New Roman"/>
                <w:shd w:val="clear" w:color="auto" w:fill="FFFFFF"/>
              </w:rPr>
            </w:pPr>
            <w:r w:rsidRPr="004622F0">
              <w:rPr>
                <w:rFonts w:ascii="Times New Roman" w:hAnsi="Times New Roman" w:cs="Times New Roman"/>
                <w:shd w:val="clear" w:color="auto" w:fill="FFFFFF"/>
              </w:rPr>
              <w:t>2</w:t>
            </w:r>
          </w:p>
        </w:tc>
        <w:tc>
          <w:tcPr>
            <w:tcW w:w="850" w:type="dxa"/>
          </w:tcPr>
          <w:p w14:paraId="03F8C174" w14:textId="36FC70D3"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2</w:t>
            </w:r>
          </w:p>
        </w:tc>
        <w:tc>
          <w:tcPr>
            <w:tcW w:w="992" w:type="dxa"/>
          </w:tcPr>
          <w:p w14:paraId="79221EAF" w14:textId="0D81104B" w:rsidR="000A072A" w:rsidRPr="004622F0" w:rsidRDefault="000A072A" w:rsidP="000A072A">
            <w:pPr>
              <w:jc w:val="both"/>
              <w:rPr>
                <w:rFonts w:ascii="Times New Roman" w:hAnsi="Times New Roman" w:cs="Times New Roman"/>
                <w:shd w:val="clear" w:color="auto" w:fill="FFFFFF"/>
              </w:rPr>
            </w:pPr>
            <w:r w:rsidRPr="004622F0">
              <w:rPr>
                <w:rFonts w:ascii="Times New Roman" w:hAnsi="Times New Roman" w:cs="Times New Roman"/>
                <w:shd w:val="clear" w:color="auto" w:fill="FFFFFF"/>
              </w:rPr>
              <w:t>1</w:t>
            </w:r>
          </w:p>
        </w:tc>
        <w:tc>
          <w:tcPr>
            <w:tcW w:w="1134" w:type="dxa"/>
          </w:tcPr>
          <w:p w14:paraId="2D000B79" w14:textId="544CC31E" w:rsidR="000A072A" w:rsidRPr="004622F0" w:rsidRDefault="000A072A" w:rsidP="000A072A">
            <w:pPr>
              <w:jc w:val="both"/>
              <w:rPr>
                <w:rFonts w:ascii="Times New Roman" w:hAnsi="Times New Roman" w:cs="Times New Roman"/>
                <w:shd w:val="clear" w:color="auto" w:fill="FFFFFF"/>
              </w:rPr>
            </w:pPr>
            <w:r w:rsidRPr="004622F0">
              <w:rPr>
                <w:rFonts w:ascii="Times New Roman" w:hAnsi="Times New Roman" w:cs="Times New Roman"/>
                <w:shd w:val="clear" w:color="auto" w:fill="FFFFFF"/>
              </w:rPr>
              <w:t>13</w:t>
            </w:r>
          </w:p>
        </w:tc>
        <w:tc>
          <w:tcPr>
            <w:tcW w:w="1128" w:type="dxa"/>
          </w:tcPr>
          <w:p w14:paraId="75C4EA02" w14:textId="1FE64492" w:rsidR="000A072A" w:rsidRPr="004622F0" w:rsidRDefault="000A072A" w:rsidP="000A072A">
            <w:pPr>
              <w:jc w:val="both"/>
              <w:rPr>
                <w:rFonts w:ascii="Times New Roman" w:hAnsi="Times New Roman" w:cs="Times New Roman"/>
                <w:shd w:val="clear" w:color="auto" w:fill="FFFFFF"/>
              </w:rPr>
            </w:pPr>
            <w:r w:rsidRPr="004622F0">
              <w:rPr>
                <w:rFonts w:ascii="Times New Roman" w:hAnsi="Times New Roman" w:cs="Times New Roman"/>
                <w:shd w:val="clear" w:color="auto" w:fill="FFFFFF"/>
              </w:rPr>
              <w:t>7</w:t>
            </w:r>
          </w:p>
        </w:tc>
      </w:tr>
      <w:tr w:rsidR="005E2DF6" w:rsidRPr="004622F0" w14:paraId="70AD434A" w14:textId="77777777" w:rsidTr="000A072A">
        <w:trPr>
          <w:trHeight w:val="410"/>
        </w:trPr>
        <w:tc>
          <w:tcPr>
            <w:tcW w:w="767" w:type="dxa"/>
          </w:tcPr>
          <w:p w14:paraId="79A43E43" w14:textId="563DF95B"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2020</w:t>
            </w:r>
          </w:p>
        </w:tc>
        <w:tc>
          <w:tcPr>
            <w:tcW w:w="1292" w:type="dxa"/>
          </w:tcPr>
          <w:p w14:paraId="2CF5963D" w14:textId="2294095A"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5</w:t>
            </w:r>
          </w:p>
        </w:tc>
        <w:tc>
          <w:tcPr>
            <w:tcW w:w="1344" w:type="dxa"/>
          </w:tcPr>
          <w:p w14:paraId="64916C6A" w14:textId="24378DC0"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6</w:t>
            </w:r>
          </w:p>
        </w:tc>
        <w:tc>
          <w:tcPr>
            <w:tcW w:w="1132" w:type="dxa"/>
          </w:tcPr>
          <w:p w14:paraId="39F8F893" w14:textId="0245C03E"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4</w:t>
            </w:r>
          </w:p>
        </w:tc>
        <w:tc>
          <w:tcPr>
            <w:tcW w:w="994" w:type="dxa"/>
          </w:tcPr>
          <w:p w14:paraId="1F64DF9E" w14:textId="48ECB48F" w:rsidR="000A072A" w:rsidRPr="004622F0" w:rsidRDefault="000A072A" w:rsidP="000A072A">
            <w:pPr>
              <w:rPr>
                <w:rFonts w:ascii="Times New Roman" w:hAnsi="Times New Roman" w:cs="Times New Roman"/>
                <w:shd w:val="clear" w:color="auto" w:fill="FFFFFF"/>
              </w:rPr>
            </w:pPr>
            <w:r w:rsidRPr="004622F0">
              <w:rPr>
                <w:rFonts w:ascii="Times New Roman" w:hAnsi="Times New Roman" w:cs="Times New Roman"/>
                <w:shd w:val="clear" w:color="auto" w:fill="FFFFFF"/>
              </w:rPr>
              <w:t>2</w:t>
            </w:r>
          </w:p>
        </w:tc>
        <w:tc>
          <w:tcPr>
            <w:tcW w:w="850" w:type="dxa"/>
          </w:tcPr>
          <w:p w14:paraId="7BE37D6C" w14:textId="3BD7A7F8"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2</w:t>
            </w:r>
          </w:p>
        </w:tc>
        <w:tc>
          <w:tcPr>
            <w:tcW w:w="992" w:type="dxa"/>
          </w:tcPr>
          <w:p w14:paraId="614F8DF2" w14:textId="5B53B3A7" w:rsidR="000A072A" w:rsidRPr="004622F0" w:rsidRDefault="000A072A" w:rsidP="000A072A">
            <w:pPr>
              <w:jc w:val="both"/>
              <w:rPr>
                <w:rFonts w:ascii="Times New Roman" w:hAnsi="Times New Roman" w:cs="Times New Roman"/>
                <w:shd w:val="clear" w:color="auto" w:fill="FFFFFF"/>
              </w:rPr>
            </w:pPr>
            <w:r w:rsidRPr="004622F0">
              <w:rPr>
                <w:rFonts w:ascii="Times New Roman" w:hAnsi="Times New Roman" w:cs="Times New Roman"/>
                <w:shd w:val="clear" w:color="auto" w:fill="FFFFFF"/>
              </w:rPr>
              <w:t>1</w:t>
            </w:r>
          </w:p>
        </w:tc>
        <w:tc>
          <w:tcPr>
            <w:tcW w:w="1134" w:type="dxa"/>
          </w:tcPr>
          <w:p w14:paraId="4405648A" w14:textId="255468A4" w:rsidR="000A072A" w:rsidRPr="004622F0" w:rsidRDefault="000A072A" w:rsidP="000A072A">
            <w:pPr>
              <w:jc w:val="both"/>
              <w:rPr>
                <w:rFonts w:ascii="Times New Roman" w:hAnsi="Times New Roman" w:cs="Times New Roman"/>
                <w:shd w:val="clear" w:color="auto" w:fill="FFFFFF"/>
              </w:rPr>
            </w:pPr>
            <w:r w:rsidRPr="004622F0">
              <w:rPr>
                <w:rFonts w:ascii="Times New Roman" w:hAnsi="Times New Roman" w:cs="Times New Roman"/>
                <w:shd w:val="clear" w:color="auto" w:fill="FFFFFF"/>
              </w:rPr>
              <w:t>13</w:t>
            </w:r>
          </w:p>
        </w:tc>
        <w:tc>
          <w:tcPr>
            <w:tcW w:w="1128" w:type="dxa"/>
          </w:tcPr>
          <w:p w14:paraId="1DEEE3FE" w14:textId="323F1B0B" w:rsidR="000A072A" w:rsidRPr="004622F0" w:rsidRDefault="000A072A" w:rsidP="000A072A">
            <w:pPr>
              <w:jc w:val="both"/>
              <w:rPr>
                <w:rFonts w:ascii="Times New Roman" w:hAnsi="Times New Roman" w:cs="Times New Roman"/>
                <w:shd w:val="clear" w:color="auto" w:fill="FFFFFF"/>
              </w:rPr>
            </w:pPr>
            <w:r w:rsidRPr="004622F0">
              <w:rPr>
                <w:rFonts w:ascii="Times New Roman" w:hAnsi="Times New Roman" w:cs="Times New Roman"/>
                <w:shd w:val="clear" w:color="auto" w:fill="FFFFFF"/>
              </w:rPr>
              <w:t>7</w:t>
            </w:r>
          </w:p>
        </w:tc>
      </w:tr>
      <w:tr w:rsidR="005E2DF6" w:rsidRPr="004622F0" w14:paraId="43825B41" w14:textId="77777777" w:rsidTr="000A072A">
        <w:trPr>
          <w:trHeight w:val="410"/>
        </w:trPr>
        <w:tc>
          <w:tcPr>
            <w:tcW w:w="767" w:type="dxa"/>
          </w:tcPr>
          <w:p w14:paraId="7C09D297" w14:textId="072048C6"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2021</w:t>
            </w:r>
          </w:p>
        </w:tc>
        <w:tc>
          <w:tcPr>
            <w:tcW w:w="1292" w:type="dxa"/>
          </w:tcPr>
          <w:p w14:paraId="1FE0DDDF" w14:textId="7C948AA0"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5</w:t>
            </w:r>
          </w:p>
        </w:tc>
        <w:tc>
          <w:tcPr>
            <w:tcW w:w="1344" w:type="dxa"/>
          </w:tcPr>
          <w:p w14:paraId="10AC86F6" w14:textId="69970CE4"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4</w:t>
            </w:r>
          </w:p>
        </w:tc>
        <w:tc>
          <w:tcPr>
            <w:tcW w:w="1132" w:type="dxa"/>
          </w:tcPr>
          <w:p w14:paraId="45C241C4" w14:textId="62D66EE7"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3</w:t>
            </w:r>
          </w:p>
        </w:tc>
        <w:tc>
          <w:tcPr>
            <w:tcW w:w="994" w:type="dxa"/>
          </w:tcPr>
          <w:p w14:paraId="4861D119" w14:textId="57697938" w:rsidR="000A072A" w:rsidRPr="004622F0" w:rsidRDefault="000A072A" w:rsidP="000A072A">
            <w:pPr>
              <w:rPr>
                <w:rFonts w:ascii="Times New Roman" w:hAnsi="Times New Roman" w:cs="Times New Roman"/>
                <w:shd w:val="clear" w:color="auto" w:fill="FFFFFF"/>
              </w:rPr>
            </w:pPr>
            <w:r w:rsidRPr="004622F0">
              <w:rPr>
                <w:rFonts w:ascii="Times New Roman" w:hAnsi="Times New Roman" w:cs="Times New Roman"/>
                <w:shd w:val="clear" w:color="auto" w:fill="FFFFFF"/>
              </w:rPr>
              <w:t>4</w:t>
            </w:r>
          </w:p>
        </w:tc>
        <w:tc>
          <w:tcPr>
            <w:tcW w:w="850" w:type="dxa"/>
          </w:tcPr>
          <w:p w14:paraId="6B9F7E33" w14:textId="045C495E"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2</w:t>
            </w:r>
          </w:p>
        </w:tc>
        <w:tc>
          <w:tcPr>
            <w:tcW w:w="992" w:type="dxa"/>
          </w:tcPr>
          <w:p w14:paraId="60B96DBA" w14:textId="63773D77" w:rsidR="000A072A" w:rsidRPr="004622F0" w:rsidRDefault="000A072A" w:rsidP="000A072A">
            <w:pPr>
              <w:jc w:val="both"/>
              <w:rPr>
                <w:rFonts w:ascii="Times New Roman" w:hAnsi="Times New Roman" w:cs="Times New Roman"/>
                <w:shd w:val="clear" w:color="auto" w:fill="FFFFFF"/>
              </w:rPr>
            </w:pPr>
            <w:r w:rsidRPr="004622F0">
              <w:rPr>
                <w:rFonts w:ascii="Times New Roman" w:hAnsi="Times New Roman" w:cs="Times New Roman"/>
                <w:shd w:val="clear" w:color="auto" w:fill="FFFFFF"/>
              </w:rPr>
              <w:t>1</w:t>
            </w:r>
          </w:p>
        </w:tc>
        <w:tc>
          <w:tcPr>
            <w:tcW w:w="1134" w:type="dxa"/>
          </w:tcPr>
          <w:p w14:paraId="44B35482" w14:textId="27F0AF8A" w:rsidR="000A072A" w:rsidRPr="004622F0" w:rsidRDefault="000A072A" w:rsidP="000A072A">
            <w:pPr>
              <w:jc w:val="both"/>
              <w:rPr>
                <w:rFonts w:ascii="Times New Roman" w:hAnsi="Times New Roman" w:cs="Times New Roman"/>
                <w:shd w:val="clear" w:color="auto" w:fill="FFFFFF"/>
              </w:rPr>
            </w:pPr>
            <w:r w:rsidRPr="004622F0">
              <w:rPr>
                <w:rFonts w:ascii="Times New Roman" w:hAnsi="Times New Roman" w:cs="Times New Roman"/>
                <w:shd w:val="clear" w:color="auto" w:fill="FFFFFF"/>
              </w:rPr>
              <w:t>13</w:t>
            </w:r>
          </w:p>
        </w:tc>
        <w:tc>
          <w:tcPr>
            <w:tcW w:w="1128" w:type="dxa"/>
          </w:tcPr>
          <w:p w14:paraId="2EBDD432" w14:textId="578B064A" w:rsidR="000A072A" w:rsidRPr="004622F0" w:rsidRDefault="000A072A" w:rsidP="000A072A">
            <w:pPr>
              <w:jc w:val="both"/>
              <w:rPr>
                <w:rFonts w:ascii="Times New Roman" w:hAnsi="Times New Roman" w:cs="Times New Roman"/>
                <w:shd w:val="clear" w:color="auto" w:fill="FFFFFF"/>
              </w:rPr>
            </w:pPr>
            <w:r w:rsidRPr="004622F0">
              <w:rPr>
                <w:rFonts w:ascii="Times New Roman" w:hAnsi="Times New Roman" w:cs="Times New Roman"/>
                <w:shd w:val="clear" w:color="auto" w:fill="FFFFFF"/>
              </w:rPr>
              <w:t>7</w:t>
            </w:r>
          </w:p>
        </w:tc>
      </w:tr>
      <w:tr w:rsidR="005E2DF6" w:rsidRPr="004622F0" w14:paraId="1F75B0FF" w14:textId="77777777" w:rsidTr="000A072A">
        <w:trPr>
          <w:trHeight w:val="410"/>
        </w:trPr>
        <w:tc>
          <w:tcPr>
            <w:tcW w:w="767" w:type="dxa"/>
          </w:tcPr>
          <w:p w14:paraId="0EC7C046" w14:textId="4B99C204"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Pokytis</w:t>
            </w:r>
          </w:p>
        </w:tc>
        <w:tc>
          <w:tcPr>
            <w:tcW w:w="1292" w:type="dxa"/>
          </w:tcPr>
          <w:p w14:paraId="2027F8C6" w14:textId="64B4FF59"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0</w:t>
            </w:r>
          </w:p>
        </w:tc>
        <w:tc>
          <w:tcPr>
            <w:tcW w:w="1344" w:type="dxa"/>
          </w:tcPr>
          <w:p w14:paraId="387F9860" w14:textId="4D51EB69"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-2</w:t>
            </w:r>
          </w:p>
        </w:tc>
        <w:tc>
          <w:tcPr>
            <w:tcW w:w="1132" w:type="dxa"/>
          </w:tcPr>
          <w:p w14:paraId="1205698E" w14:textId="37CDF5DB" w:rsidR="000A072A" w:rsidRPr="004622F0" w:rsidRDefault="000A072A"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-1</w:t>
            </w:r>
          </w:p>
        </w:tc>
        <w:tc>
          <w:tcPr>
            <w:tcW w:w="994" w:type="dxa"/>
          </w:tcPr>
          <w:p w14:paraId="74AF156B" w14:textId="45D4A486" w:rsidR="000A072A" w:rsidRPr="004622F0" w:rsidRDefault="00436F97" w:rsidP="000A072A">
            <w:pPr>
              <w:rPr>
                <w:rFonts w:ascii="Times New Roman" w:hAnsi="Times New Roman" w:cs="Times New Roman"/>
                <w:shd w:val="clear" w:color="auto" w:fill="FFFFFF"/>
              </w:rPr>
            </w:pPr>
            <w:r w:rsidRPr="004622F0">
              <w:rPr>
                <w:rFonts w:ascii="Times New Roman" w:hAnsi="Times New Roman" w:cs="Times New Roman"/>
                <w:shd w:val="clear" w:color="auto" w:fill="FFFFFF"/>
              </w:rPr>
              <w:t>+2</w:t>
            </w:r>
          </w:p>
        </w:tc>
        <w:tc>
          <w:tcPr>
            <w:tcW w:w="850" w:type="dxa"/>
          </w:tcPr>
          <w:p w14:paraId="7BD5A9D8" w14:textId="09B88C57" w:rsidR="000A072A" w:rsidRPr="004622F0" w:rsidRDefault="00436F97" w:rsidP="00682D05">
            <w:pPr>
              <w:spacing w:before="100" w:beforeAutospacing="1" w:after="100" w:afterAutospacing="1"/>
              <w:jc w:val="both"/>
              <w:rPr>
                <w:rFonts w:ascii="Times New Roman" w:hAnsi="Times New Roman" w:cs="Times New Roman"/>
                <w:shd w:val="clear" w:color="auto" w:fill="FFFFFF"/>
              </w:rPr>
            </w:pPr>
            <w:r w:rsidRPr="004622F0">
              <w:rPr>
                <w:rFonts w:ascii="Times New Roman" w:hAnsi="Times New Roman" w:cs="Times New Roman"/>
                <w:shd w:val="clear" w:color="auto" w:fill="FFFFFF"/>
              </w:rPr>
              <w:t>0</w:t>
            </w:r>
          </w:p>
        </w:tc>
        <w:tc>
          <w:tcPr>
            <w:tcW w:w="992" w:type="dxa"/>
          </w:tcPr>
          <w:p w14:paraId="4EE1CCF6" w14:textId="07EC890D" w:rsidR="000A072A" w:rsidRPr="004622F0" w:rsidRDefault="00436F97" w:rsidP="000A072A">
            <w:pPr>
              <w:jc w:val="both"/>
              <w:rPr>
                <w:rFonts w:ascii="Times New Roman" w:hAnsi="Times New Roman" w:cs="Times New Roman"/>
                <w:shd w:val="clear" w:color="auto" w:fill="FFFFFF"/>
              </w:rPr>
            </w:pPr>
            <w:r w:rsidRPr="004622F0">
              <w:rPr>
                <w:rFonts w:ascii="Times New Roman" w:hAnsi="Times New Roman" w:cs="Times New Roman"/>
                <w:shd w:val="clear" w:color="auto" w:fill="FFFFFF"/>
              </w:rPr>
              <w:t>0</w:t>
            </w:r>
          </w:p>
        </w:tc>
        <w:tc>
          <w:tcPr>
            <w:tcW w:w="1134" w:type="dxa"/>
          </w:tcPr>
          <w:p w14:paraId="4780DF32" w14:textId="185267FB" w:rsidR="000A072A" w:rsidRPr="004622F0" w:rsidRDefault="00436F97" w:rsidP="000A072A">
            <w:pPr>
              <w:jc w:val="both"/>
              <w:rPr>
                <w:rFonts w:ascii="Times New Roman" w:hAnsi="Times New Roman" w:cs="Times New Roman"/>
                <w:shd w:val="clear" w:color="auto" w:fill="FFFFFF"/>
              </w:rPr>
            </w:pPr>
            <w:r w:rsidRPr="004622F0">
              <w:rPr>
                <w:rFonts w:ascii="Times New Roman" w:hAnsi="Times New Roman" w:cs="Times New Roman"/>
                <w:shd w:val="clear" w:color="auto" w:fill="FFFFFF"/>
              </w:rPr>
              <w:t>0</w:t>
            </w:r>
          </w:p>
        </w:tc>
        <w:tc>
          <w:tcPr>
            <w:tcW w:w="1128" w:type="dxa"/>
          </w:tcPr>
          <w:p w14:paraId="35FF553C" w14:textId="2C6BBAC3" w:rsidR="000A072A" w:rsidRPr="004622F0" w:rsidRDefault="00436F97" w:rsidP="000A072A">
            <w:pPr>
              <w:jc w:val="both"/>
              <w:rPr>
                <w:rFonts w:ascii="Times New Roman" w:hAnsi="Times New Roman" w:cs="Times New Roman"/>
                <w:shd w:val="clear" w:color="auto" w:fill="FFFFFF"/>
              </w:rPr>
            </w:pPr>
            <w:r w:rsidRPr="004622F0">
              <w:rPr>
                <w:rFonts w:ascii="Times New Roman" w:hAnsi="Times New Roman" w:cs="Times New Roman"/>
                <w:shd w:val="clear" w:color="auto" w:fill="FFFFFF"/>
              </w:rPr>
              <w:t>0</w:t>
            </w:r>
          </w:p>
        </w:tc>
      </w:tr>
    </w:tbl>
    <w:p w14:paraId="05F9C626" w14:textId="2CCBCF90" w:rsidR="00F21CBA" w:rsidRPr="004622F0" w:rsidRDefault="002C5ABD" w:rsidP="00AB7775">
      <w:pPr>
        <w:shd w:val="clear" w:color="auto" w:fill="FFFFFF"/>
        <w:spacing w:after="100" w:afterAutospacing="1" w:line="240" w:lineRule="auto"/>
        <w:jc w:val="both"/>
        <w:rPr>
          <w:rFonts w:ascii="Times New Roman" w:hAnsi="Times New Roman" w:cs="Times New Roman"/>
          <w:sz w:val="20"/>
          <w:szCs w:val="20"/>
          <w:shd w:val="clear" w:color="auto" w:fill="FFFFFF"/>
        </w:rPr>
      </w:pPr>
      <w:r w:rsidRPr="004622F0">
        <w:rPr>
          <w:rFonts w:ascii="Times New Roman" w:hAnsi="Times New Roman" w:cs="Times New Roman"/>
          <w:sz w:val="20"/>
          <w:szCs w:val="20"/>
          <w:shd w:val="clear" w:color="auto" w:fill="FFFFFF"/>
        </w:rPr>
        <w:t xml:space="preserve"> </w:t>
      </w:r>
      <w:r w:rsidR="00AB7775" w:rsidRPr="004622F0">
        <w:rPr>
          <w:rFonts w:ascii="Times New Roman" w:hAnsi="Times New Roman" w:cs="Times New Roman"/>
          <w:sz w:val="20"/>
          <w:szCs w:val="20"/>
          <w:shd w:val="clear" w:color="auto" w:fill="FFFFFF"/>
        </w:rPr>
        <w:t>Š</w:t>
      </w:r>
      <w:r w:rsidR="00F21CBA" w:rsidRPr="004622F0">
        <w:rPr>
          <w:rFonts w:ascii="Times New Roman" w:hAnsi="Times New Roman" w:cs="Times New Roman"/>
          <w:sz w:val="20"/>
          <w:szCs w:val="20"/>
          <w:shd w:val="clear" w:color="auto" w:fill="FFFFFF"/>
        </w:rPr>
        <w:t xml:space="preserve">altinis: </w:t>
      </w:r>
      <w:r w:rsidR="00C24D68" w:rsidRPr="004622F0">
        <w:rPr>
          <w:rFonts w:ascii="Times New Roman" w:hAnsi="Times New Roman" w:cs="Times New Roman"/>
          <w:sz w:val="20"/>
          <w:szCs w:val="20"/>
          <w:shd w:val="clear" w:color="auto" w:fill="FFFFFF"/>
        </w:rPr>
        <w:t xml:space="preserve">Švietimo, kultūros ir sporto skyriaus </w:t>
      </w:r>
      <w:r w:rsidR="00F21CBA" w:rsidRPr="004622F0">
        <w:rPr>
          <w:rFonts w:ascii="Times New Roman" w:hAnsi="Times New Roman" w:cs="Times New Roman"/>
          <w:sz w:val="20"/>
          <w:szCs w:val="20"/>
          <w:shd w:val="clear" w:color="auto" w:fill="FFFFFF"/>
        </w:rPr>
        <w:t xml:space="preserve"> duomenys</w:t>
      </w:r>
    </w:p>
    <w:p w14:paraId="17366462" w14:textId="46B42FB9" w:rsidR="00CB40F6" w:rsidRPr="00F80675" w:rsidRDefault="00093A46" w:rsidP="009A0EDF">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Vykdant tinklo pertvarkos planą ir d</w:t>
      </w:r>
      <w:r w:rsidR="00F442BD" w:rsidRPr="00F80675">
        <w:rPr>
          <w:rFonts w:ascii="Times New Roman" w:hAnsi="Times New Roman" w:cs="Times New Roman"/>
          <w:sz w:val="24"/>
          <w:szCs w:val="24"/>
          <w:shd w:val="clear" w:color="auto" w:fill="FFFFFF"/>
        </w:rPr>
        <w:t xml:space="preserve">ėl nepakankamai gerai sukomplektuotų ir užpildytų  bendrojo ugdymo klasių, </w:t>
      </w:r>
      <w:r w:rsidR="009A0EDF" w:rsidRPr="00F80675">
        <w:rPr>
          <w:rFonts w:ascii="Times New Roman" w:hAnsi="Times New Roman" w:cs="Times New Roman"/>
          <w:sz w:val="24"/>
          <w:szCs w:val="24"/>
          <w:shd w:val="clear" w:color="auto" w:fill="FFFFFF"/>
        </w:rPr>
        <w:t xml:space="preserve"> per du metus sumažėj</w:t>
      </w:r>
      <w:r w:rsidR="009D3587" w:rsidRPr="00F80675">
        <w:rPr>
          <w:rFonts w:ascii="Times New Roman" w:hAnsi="Times New Roman" w:cs="Times New Roman"/>
          <w:sz w:val="24"/>
          <w:szCs w:val="24"/>
          <w:shd w:val="clear" w:color="auto" w:fill="FFFFFF"/>
        </w:rPr>
        <w:t>o</w:t>
      </w:r>
      <w:r w:rsidR="009A0EDF" w:rsidRPr="00F80675">
        <w:rPr>
          <w:rFonts w:ascii="Times New Roman" w:hAnsi="Times New Roman" w:cs="Times New Roman"/>
          <w:sz w:val="24"/>
          <w:szCs w:val="24"/>
          <w:shd w:val="clear" w:color="auto" w:fill="FFFFFF"/>
        </w:rPr>
        <w:t xml:space="preserve"> pagrindinių ir pradin</w:t>
      </w:r>
      <w:r w:rsidR="009D3587" w:rsidRPr="00F80675">
        <w:rPr>
          <w:rFonts w:ascii="Times New Roman" w:hAnsi="Times New Roman" w:cs="Times New Roman"/>
          <w:sz w:val="24"/>
          <w:szCs w:val="24"/>
          <w:shd w:val="clear" w:color="auto" w:fill="FFFFFF"/>
        </w:rPr>
        <w:t>ių</w:t>
      </w:r>
      <w:r w:rsidR="009A0EDF" w:rsidRPr="00F80675">
        <w:rPr>
          <w:rFonts w:ascii="Times New Roman" w:hAnsi="Times New Roman" w:cs="Times New Roman"/>
          <w:sz w:val="24"/>
          <w:szCs w:val="24"/>
          <w:shd w:val="clear" w:color="auto" w:fill="FFFFFF"/>
        </w:rPr>
        <w:t xml:space="preserve"> mokyklų</w:t>
      </w:r>
      <w:r w:rsidR="0026643A" w:rsidRPr="00F80675">
        <w:rPr>
          <w:rFonts w:ascii="Times New Roman" w:hAnsi="Times New Roman" w:cs="Times New Roman"/>
          <w:sz w:val="24"/>
          <w:szCs w:val="24"/>
          <w:shd w:val="clear" w:color="auto" w:fill="FFFFFF"/>
        </w:rPr>
        <w:t xml:space="preserve">: dvi pagrindinės mokyklos </w:t>
      </w:r>
      <w:r w:rsidR="0026643A" w:rsidRPr="00F80675">
        <w:rPr>
          <w:rFonts w:ascii="Times New Roman" w:hAnsi="Times New Roman" w:cs="Times New Roman"/>
          <w:sz w:val="24"/>
          <w:szCs w:val="24"/>
          <w:shd w:val="clear" w:color="auto" w:fill="FFFFFF"/>
        </w:rPr>
        <w:lastRenderedPageBreak/>
        <w:t xml:space="preserve">buvo reorganizuotos į progimnazijas, </w:t>
      </w:r>
      <w:r w:rsidR="00F52FD8" w:rsidRPr="00F80675">
        <w:rPr>
          <w:rFonts w:ascii="Times New Roman" w:hAnsi="Times New Roman" w:cs="Times New Roman"/>
          <w:sz w:val="24"/>
          <w:szCs w:val="24"/>
          <w:shd w:val="clear" w:color="auto" w:fill="FFFFFF"/>
        </w:rPr>
        <w:t>Žemalės pradinė mokykla tapo Tirkšlių Juozo Vitkaus – Kazimieraičio pagrindinės mokyklos skyriumi</w:t>
      </w:r>
      <w:r w:rsidR="00F21CBA" w:rsidRPr="00F80675">
        <w:rPr>
          <w:rFonts w:ascii="Times New Roman" w:hAnsi="Times New Roman" w:cs="Times New Roman"/>
          <w:sz w:val="24"/>
          <w:szCs w:val="24"/>
          <w:shd w:val="clear" w:color="auto" w:fill="FFFFFF"/>
        </w:rPr>
        <w:t xml:space="preserve"> (1 lentelė).</w:t>
      </w:r>
      <w:r w:rsidR="00401F11" w:rsidRPr="00F80675">
        <w:rPr>
          <w:rFonts w:ascii="Times New Roman" w:hAnsi="Times New Roman" w:cs="Times New Roman"/>
          <w:sz w:val="24"/>
          <w:szCs w:val="24"/>
          <w:shd w:val="clear" w:color="auto" w:fill="FFFFFF"/>
        </w:rPr>
        <w:t xml:space="preserve"> </w:t>
      </w:r>
      <w:r w:rsidR="003A47FA" w:rsidRPr="00F80675">
        <w:rPr>
          <w:rFonts w:ascii="Times New Roman" w:hAnsi="Times New Roman" w:cs="Times New Roman"/>
          <w:sz w:val="24"/>
          <w:szCs w:val="24"/>
          <w:shd w:val="clear" w:color="auto" w:fill="FFFFFF"/>
        </w:rPr>
        <w:t>2021 m. meta</w:t>
      </w:r>
      <w:r w:rsidR="00766FE6" w:rsidRPr="00F80675">
        <w:rPr>
          <w:rFonts w:ascii="Times New Roman" w:hAnsi="Times New Roman" w:cs="Times New Roman"/>
          <w:sz w:val="24"/>
          <w:szCs w:val="24"/>
          <w:shd w:val="clear" w:color="auto" w:fill="FFFFFF"/>
        </w:rPr>
        <w:t>i</w:t>
      </w:r>
      <w:r w:rsidR="003A47FA" w:rsidRPr="00F80675">
        <w:rPr>
          <w:rFonts w:ascii="Times New Roman" w:hAnsi="Times New Roman" w:cs="Times New Roman"/>
          <w:sz w:val="24"/>
          <w:szCs w:val="24"/>
          <w:shd w:val="clear" w:color="auto" w:fill="FFFFFF"/>
        </w:rPr>
        <w:t>s buvo planuota Šerkšnėnų mokyklą-daugiafunkcinį centrą</w:t>
      </w:r>
      <w:r w:rsidR="00401F11" w:rsidRPr="00F80675">
        <w:rPr>
          <w:rFonts w:ascii="Times New Roman" w:hAnsi="Times New Roman" w:cs="Times New Roman"/>
          <w:sz w:val="24"/>
          <w:szCs w:val="24"/>
          <w:shd w:val="clear" w:color="auto" w:fill="FFFFFF"/>
        </w:rPr>
        <w:t xml:space="preserve"> prijungti prie Tirkšlių Juozo Vitkaus – Kazimieraičio pagrindinės mokyklos, tačiau 2020 m. rugsėjo mėn.</w:t>
      </w:r>
      <w:r w:rsidR="008423EC" w:rsidRPr="00F80675">
        <w:rPr>
          <w:rFonts w:ascii="Times New Roman" w:hAnsi="Times New Roman" w:cs="Times New Roman"/>
          <w:sz w:val="24"/>
          <w:szCs w:val="24"/>
          <w:shd w:val="clear" w:color="auto" w:fill="FFFFFF"/>
        </w:rPr>
        <w:t xml:space="preserve"> atidarius</w:t>
      </w:r>
      <w:r w:rsidR="00C52B39" w:rsidRPr="00F80675">
        <w:rPr>
          <w:rFonts w:ascii="Times New Roman" w:hAnsi="Times New Roman" w:cs="Times New Roman"/>
          <w:sz w:val="24"/>
          <w:szCs w:val="24"/>
          <w:shd w:val="clear" w:color="auto" w:fill="FFFFFF"/>
        </w:rPr>
        <w:t xml:space="preserve"> specialiąja klasę įvairiapusių raidos sutrikimų turintiems mokiniams,</w:t>
      </w:r>
      <w:r w:rsidR="00CB40F6" w:rsidRPr="00F80675">
        <w:rPr>
          <w:rFonts w:ascii="Times New Roman" w:hAnsi="Times New Roman" w:cs="Times New Roman"/>
          <w:sz w:val="24"/>
          <w:szCs w:val="24"/>
          <w:shd w:val="clear" w:color="auto" w:fill="FFFFFF"/>
        </w:rPr>
        <w:t xml:space="preserve"> Savivaldybės tarybos sprendimu</w:t>
      </w:r>
      <w:r w:rsidR="00401F11" w:rsidRPr="00F80675">
        <w:rPr>
          <w:rFonts w:ascii="Times New Roman" w:hAnsi="Times New Roman" w:cs="Times New Roman"/>
          <w:sz w:val="24"/>
          <w:szCs w:val="24"/>
          <w:shd w:val="clear" w:color="auto" w:fill="FFFFFF"/>
        </w:rPr>
        <w:t xml:space="preserve"> </w:t>
      </w:r>
      <w:r w:rsidR="00CB40F6" w:rsidRPr="00F80675">
        <w:rPr>
          <w:rFonts w:ascii="Times New Roman" w:hAnsi="Times New Roman" w:cs="Times New Roman"/>
          <w:sz w:val="24"/>
          <w:szCs w:val="24"/>
          <w:shd w:val="clear" w:color="auto" w:fill="FFFFFF"/>
        </w:rPr>
        <w:t xml:space="preserve">šį centrą nutarta palikti. </w:t>
      </w:r>
    </w:p>
    <w:p w14:paraId="1F741BE3" w14:textId="010E0A26" w:rsidR="00EC3C74" w:rsidRPr="004622F0" w:rsidRDefault="00CB40F6" w:rsidP="009A0EDF">
      <w:pPr>
        <w:shd w:val="clear" w:color="auto" w:fill="FFFFFF"/>
        <w:spacing w:before="100" w:beforeAutospacing="1" w:after="100" w:afterAutospacing="1" w:line="240" w:lineRule="auto"/>
        <w:jc w:val="both"/>
        <w:rPr>
          <w:rFonts w:ascii="Times New Roman" w:hAnsi="Times New Roman" w:cs="Times New Roman"/>
          <w:i/>
          <w:iCs/>
          <w:color w:val="FF0000"/>
          <w:sz w:val="24"/>
          <w:szCs w:val="24"/>
          <w:shd w:val="clear" w:color="auto" w:fill="FFFFFF"/>
        </w:rPr>
      </w:pPr>
      <w:r w:rsidRPr="004622F0">
        <w:rPr>
          <w:rFonts w:ascii="Times New Roman" w:hAnsi="Times New Roman" w:cs="Times New Roman"/>
          <w:sz w:val="24"/>
          <w:szCs w:val="24"/>
          <w:shd w:val="clear" w:color="auto" w:fill="FFFFFF"/>
        </w:rPr>
        <w:t>Mažeikių r. savivaldybės tarybos</w:t>
      </w:r>
      <w:r w:rsidR="00041DA1">
        <w:rPr>
          <w:rFonts w:ascii="Times New Roman" w:hAnsi="Times New Roman" w:cs="Times New Roman"/>
          <w:sz w:val="24"/>
          <w:szCs w:val="24"/>
          <w:shd w:val="clear" w:color="auto" w:fill="FFFFFF"/>
        </w:rPr>
        <w:t xml:space="preserve"> 2020 m. balandžio 30 d. </w:t>
      </w:r>
      <w:r w:rsidR="00041DA1" w:rsidRPr="004622F0">
        <w:rPr>
          <w:rFonts w:ascii="Times New Roman" w:hAnsi="Times New Roman" w:cs="Times New Roman"/>
          <w:sz w:val="24"/>
          <w:szCs w:val="24"/>
          <w:shd w:val="clear" w:color="auto" w:fill="FFFFFF"/>
        </w:rPr>
        <w:t xml:space="preserve"> sprendimu</w:t>
      </w:r>
      <w:r w:rsidR="00041DA1">
        <w:rPr>
          <w:rFonts w:ascii="Times New Roman" w:hAnsi="Times New Roman" w:cs="Times New Roman"/>
          <w:sz w:val="24"/>
          <w:szCs w:val="24"/>
          <w:shd w:val="clear" w:color="auto" w:fill="FFFFFF"/>
        </w:rPr>
        <w:t xml:space="preserve"> Nr. T1-109</w:t>
      </w:r>
      <w:r w:rsidR="00041DA1" w:rsidRPr="004622F0">
        <w:rPr>
          <w:rFonts w:ascii="Times New Roman" w:hAnsi="Times New Roman" w:cs="Times New Roman"/>
          <w:sz w:val="24"/>
          <w:szCs w:val="24"/>
          <w:shd w:val="clear" w:color="auto" w:fill="FFFFFF"/>
        </w:rPr>
        <w:t xml:space="preserve"> </w:t>
      </w:r>
      <w:r w:rsidRPr="004622F0">
        <w:rPr>
          <w:rFonts w:ascii="Times New Roman" w:hAnsi="Times New Roman" w:cs="Times New Roman"/>
          <w:sz w:val="24"/>
          <w:szCs w:val="24"/>
          <w:shd w:val="clear" w:color="auto" w:fill="FFFFFF"/>
        </w:rPr>
        <w:t xml:space="preserve"> ,,Dėl Mažeikių rajono švietimo įstaigų tinklo pertvarkos plano 2020-2023 metams patvirtinimo“ </w:t>
      </w:r>
      <w:r w:rsidR="00766FE6" w:rsidRPr="004622F0">
        <w:rPr>
          <w:rFonts w:ascii="Times New Roman" w:hAnsi="Times New Roman" w:cs="Times New Roman"/>
          <w:sz w:val="24"/>
          <w:szCs w:val="24"/>
          <w:shd w:val="clear" w:color="auto" w:fill="FFFFFF"/>
        </w:rPr>
        <w:t xml:space="preserve">2023 m. </w:t>
      </w:r>
      <w:r w:rsidRPr="004622F0">
        <w:rPr>
          <w:rFonts w:ascii="Times New Roman" w:hAnsi="Times New Roman" w:cs="Times New Roman"/>
          <w:sz w:val="24"/>
          <w:szCs w:val="24"/>
          <w:shd w:val="clear" w:color="auto" w:fill="FFFFFF"/>
        </w:rPr>
        <w:t>numatoma</w:t>
      </w:r>
      <w:r w:rsidR="00227058" w:rsidRPr="004622F0">
        <w:rPr>
          <w:rFonts w:ascii="Times New Roman" w:hAnsi="Times New Roman" w:cs="Times New Roman"/>
          <w:sz w:val="24"/>
          <w:szCs w:val="24"/>
          <w:shd w:val="clear" w:color="auto" w:fill="FFFFFF"/>
        </w:rPr>
        <w:t xml:space="preserve"> reorganizuoti Tirkšlių Juozo Vitkaus – Kazimieraičio pagrindinę mokyklą į progimnaziją</w:t>
      </w:r>
      <w:r w:rsidR="00766FE6" w:rsidRPr="004622F0">
        <w:rPr>
          <w:rFonts w:ascii="Times New Roman" w:hAnsi="Times New Roman" w:cs="Times New Roman"/>
          <w:sz w:val="24"/>
          <w:szCs w:val="24"/>
          <w:shd w:val="clear" w:color="auto" w:fill="FFFFFF"/>
        </w:rPr>
        <w:t>.</w:t>
      </w:r>
      <w:r w:rsidR="00EC3C74" w:rsidRPr="004622F0">
        <w:rPr>
          <w:rFonts w:ascii="Times New Roman" w:hAnsi="Times New Roman" w:cs="Times New Roman"/>
          <w:sz w:val="24"/>
          <w:szCs w:val="24"/>
          <w:shd w:val="clear" w:color="auto" w:fill="FFFFFF"/>
        </w:rPr>
        <w:t xml:space="preserve"> Iš viso rajone veiktų 3 pagrindinės mokyklos, 5 progimnazijos, 5 gimnazijos</w:t>
      </w:r>
      <w:r w:rsidR="00EC3C74" w:rsidRPr="004622F0">
        <w:rPr>
          <w:rFonts w:ascii="Times New Roman" w:hAnsi="Times New Roman" w:cs="Times New Roman"/>
          <w:i/>
          <w:iCs/>
          <w:color w:val="FF0000"/>
          <w:sz w:val="24"/>
          <w:szCs w:val="24"/>
          <w:shd w:val="clear" w:color="auto" w:fill="FFFFFF"/>
        </w:rPr>
        <w:t xml:space="preserve">.  </w:t>
      </w:r>
    </w:p>
    <w:p w14:paraId="4F25EED9" w14:textId="0EED3113" w:rsidR="00682D05" w:rsidRPr="008A7DF0" w:rsidRDefault="009E02CE" w:rsidP="004712B8">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4622F0">
        <w:rPr>
          <w:rFonts w:ascii="Times New Roman" w:hAnsi="Times New Roman" w:cs="Times New Roman"/>
          <w:b/>
          <w:bCs/>
          <w:sz w:val="24"/>
          <w:szCs w:val="24"/>
          <w:shd w:val="clear" w:color="auto" w:fill="FFFFFF"/>
        </w:rPr>
        <w:t xml:space="preserve"> </w:t>
      </w:r>
      <w:r w:rsidR="00BA091C" w:rsidRPr="004622F0">
        <w:rPr>
          <w:rFonts w:ascii="Times New Roman" w:hAnsi="Times New Roman" w:cs="Times New Roman"/>
          <w:b/>
          <w:bCs/>
          <w:sz w:val="24"/>
          <w:szCs w:val="24"/>
          <w:shd w:val="clear" w:color="auto" w:fill="FFFFFF"/>
        </w:rPr>
        <w:t>1-8 klasių mokinių besimokančių jungtinėse klasėse dalis</w:t>
      </w:r>
      <w:r w:rsidR="00BA091C" w:rsidRPr="004622F0">
        <w:rPr>
          <w:rFonts w:ascii="Times New Roman" w:hAnsi="Times New Roman" w:cs="Times New Roman"/>
          <w:i/>
          <w:iCs/>
          <w:sz w:val="24"/>
          <w:szCs w:val="24"/>
          <w:shd w:val="clear" w:color="auto" w:fill="FFFFFF"/>
        </w:rPr>
        <w:t>.</w:t>
      </w:r>
      <w:r w:rsidR="006B7580" w:rsidRPr="004622F0">
        <w:rPr>
          <w:rFonts w:ascii="Times New Roman" w:hAnsi="Times New Roman" w:cs="Times New Roman"/>
          <w:i/>
          <w:iCs/>
          <w:sz w:val="24"/>
          <w:szCs w:val="24"/>
          <w:shd w:val="clear" w:color="auto" w:fill="FFFFFF"/>
        </w:rPr>
        <w:t xml:space="preserve"> </w:t>
      </w:r>
      <w:r w:rsidR="00EC3C74" w:rsidRPr="004622F0">
        <w:rPr>
          <w:rFonts w:ascii="Times New Roman" w:hAnsi="Times New Roman" w:cs="Times New Roman"/>
          <w:sz w:val="24"/>
          <w:szCs w:val="24"/>
          <w:shd w:val="clear" w:color="auto" w:fill="FFFFFF"/>
        </w:rPr>
        <w:t>Pagal patvirtintą Mažeikių rajono švietimo įstaigų 2020-2023</w:t>
      </w:r>
      <w:r w:rsidR="00BA091C" w:rsidRPr="004622F0">
        <w:rPr>
          <w:rFonts w:ascii="Times New Roman" w:hAnsi="Times New Roman" w:cs="Times New Roman"/>
          <w:sz w:val="24"/>
          <w:szCs w:val="24"/>
          <w:shd w:val="clear" w:color="auto" w:fill="FFFFFF"/>
        </w:rPr>
        <w:t xml:space="preserve"> m. tinklo pertvarkos planą, </w:t>
      </w:r>
      <w:r w:rsidR="00BA091C" w:rsidRPr="004622F0">
        <w:rPr>
          <w:rFonts w:ascii="Times New Roman" w:hAnsi="Times New Roman" w:cs="Times New Roman"/>
          <w:i/>
          <w:iCs/>
          <w:sz w:val="24"/>
          <w:szCs w:val="24"/>
          <w:shd w:val="clear" w:color="auto" w:fill="FFFFFF"/>
        </w:rPr>
        <w:t>2023 metams numatyta</w:t>
      </w:r>
      <w:r w:rsidR="008E3424" w:rsidRPr="004622F0">
        <w:rPr>
          <w:rFonts w:ascii="Times New Roman" w:hAnsi="Times New Roman" w:cs="Times New Roman"/>
          <w:i/>
          <w:iCs/>
          <w:sz w:val="24"/>
          <w:szCs w:val="24"/>
          <w:shd w:val="clear" w:color="auto" w:fill="FFFFFF"/>
        </w:rPr>
        <w:t xml:space="preserve"> 1-8 kl. neturėti jungtinių klasių.</w:t>
      </w:r>
      <w:r w:rsidR="008E3424" w:rsidRPr="004622F0">
        <w:rPr>
          <w:rFonts w:ascii="Times New Roman" w:hAnsi="Times New Roman" w:cs="Times New Roman"/>
          <w:sz w:val="24"/>
          <w:szCs w:val="24"/>
          <w:shd w:val="clear" w:color="auto" w:fill="FFFFFF"/>
        </w:rPr>
        <w:t xml:space="preserve"> </w:t>
      </w:r>
      <w:r w:rsidR="00821C37" w:rsidRPr="004622F0">
        <w:rPr>
          <w:rFonts w:ascii="Times New Roman" w:hAnsi="Times New Roman" w:cs="Times New Roman"/>
          <w:sz w:val="24"/>
          <w:szCs w:val="24"/>
          <w:shd w:val="clear" w:color="auto" w:fill="FFFFFF"/>
        </w:rPr>
        <w:t>Per dvejus pastaruosius metus Mažeikių rajon</w:t>
      </w:r>
      <w:r w:rsidR="0070582D" w:rsidRPr="004622F0">
        <w:rPr>
          <w:rFonts w:ascii="Times New Roman" w:hAnsi="Times New Roman" w:cs="Times New Roman"/>
          <w:sz w:val="24"/>
          <w:szCs w:val="24"/>
          <w:shd w:val="clear" w:color="auto" w:fill="FFFFFF"/>
        </w:rPr>
        <w:t xml:space="preserve">o bendrojo ugdymo mokyklose </w:t>
      </w:r>
      <w:r w:rsidR="00821C37" w:rsidRPr="004622F0">
        <w:rPr>
          <w:rFonts w:ascii="Times New Roman" w:hAnsi="Times New Roman" w:cs="Times New Roman"/>
          <w:sz w:val="24"/>
          <w:szCs w:val="24"/>
          <w:shd w:val="clear" w:color="auto" w:fill="FFFFFF"/>
        </w:rPr>
        <w:t xml:space="preserve"> </w:t>
      </w:r>
      <w:r w:rsidR="0070582D" w:rsidRPr="004622F0">
        <w:rPr>
          <w:rFonts w:ascii="Times New Roman" w:hAnsi="Times New Roman" w:cs="Times New Roman"/>
          <w:sz w:val="24"/>
          <w:szCs w:val="24"/>
          <w:shd w:val="clear" w:color="auto" w:fill="FFFFFF"/>
        </w:rPr>
        <w:t xml:space="preserve">daugiau nei per pusę </w:t>
      </w:r>
      <w:r w:rsidR="00821C37" w:rsidRPr="004622F0">
        <w:rPr>
          <w:rFonts w:ascii="Times New Roman" w:hAnsi="Times New Roman" w:cs="Times New Roman"/>
          <w:sz w:val="24"/>
          <w:szCs w:val="24"/>
          <w:shd w:val="clear" w:color="auto" w:fill="FFFFFF"/>
        </w:rPr>
        <w:t xml:space="preserve">sumažėjo </w:t>
      </w:r>
      <w:r w:rsidR="0070582D" w:rsidRPr="004622F0">
        <w:rPr>
          <w:rFonts w:ascii="Times New Roman" w:hAnsi="Times New Roman" w:cs="Times New Roman"/>
          <w:sz w:val="24"/>
          <w:szCs w:val="24"/>
          <w:shd w:val="clear" w:color="auto" w:fill="FFFFFF"/>
        </w:rPr>
        <w:t>jungtinių klasių.</w:t>
      </w:r>
      <w:r w:rsidR="00913170" w:rsidRPr="004622F0">
        <w:rPr>
          <w:rFonts w:ascii="Times New Roman" w:hAnsi="Times New Roman" w:cs="Times New Roman"/>
          <w:sz w:val="24"/>
          <w:szCs w:val="24"/>
          <w:shd w:val="clear" w:color="auto" w:fill="FFFFFF"/>
        </w:rPr>
        <w:t xml:space="preserve"> 2019 m. tokių klasių buvo 4,9 </w:t>
      </w:r>
      <w:r w:rsidR="00913170" w:rsidRPr="008A7DF0">
        <w:rPr>
          <w:rFonts w:ascii="Times New Roman" w:hAnsi="Times New Roman" w:cs="Times New Roman"/>
          <w:sz w:val="24"/>
          <w:szCs w:val="24"/>
          <w:shd w:val="clear" w:color="auto" w:fill="FFFFFF"/>
        </w:rPr>
        <w:t xml:space="preserve">%, 2021 m. – 1.8 % </w:t>
      </w:r>
      <w:r w:rsidR="00913170" w:rsidRPr="004622F0">
        <w:rPr>
          <w:rFonts w:ascii="Times New Roman" w:hAnsi="Times New Roman" w:cs="Times New Roman"/>
          <w:sz w:val="24"/>
          <w:szCs w:val="24"/>
          <w:shd w:val="clear" w:color="auto" w:fill="FFFFFF"/>
        </w:rPr>
        <w:t>(neskaičiuojant speciali</w:t>
      </w:r>
      <w:r w:rsidR="007B6E3F" w:rsidRPr="004622F0">
        <w:rPr>
          <w:rFonts w:ascii="Times New Roman" w:hAnsi="Times New Roman" w:cs="Times New Roman"/>
          <w:sz w:val="24"/>
          <w:szCs w:val="24"/>
          <w:shd w:val="clear" w:color="auto" w:fill="FFFFFF"/>
        </w:rPr>
        <w:t>osios</w:t>
      </w:r>
      <w:r w:rsidR="00913170" w:rsidRPr="004622F0">
        <w:rPr>
          <w:rFonts w:ascii="Times New Roman" w:hAnsi="Times New Roman" w:cs="Times New Roman"/>
          <w:sz w:val="24"/>
          <w:szCs w:val="24"/>
          <w:shd w:val="clear" w:color="auto" w:fill="FFFFFF"/>
        </w:rPr>
        <w:t xml:space="preserve"> mokykl</w:t>
      </w:r>
      <w:r w:rsidR="007B6E3F" w:rsidRPr="004622F0">
        <w:rPr>
          <w:rFonts w:ascii="Times New Roman" w:hAnsi="Times New Roman" w:cs="Times New Roman"/>
          <w:sz w:val="24"/>
          <w:szCs w:val="24"/>
          <w:shd w:val="clear" w:color="auto" w:fill="FFFFFF"/>
        </w:rPr>
        <w:t>os</w:t>
      </w:r>
      <w:r w:rsidR="00913170" w:rsidRPr="004622F0">
        <w:rPr>
          <w:rFonts w:ascii="Times New Roman" w:hAnsi="Times New Roman" w:cs="Times New Roman"/>
          <w:sz w:val="24"/>
          <w:szCs w:val="24"/>
          <w:shd w:val="clear" w:color="auto" w:fill="FFFFFF"/>
        </w:rPr>
        <w:t xml:space="preserve">). </w:t>
      </w:r>
      <w:r w:rsidR="00AD1620" w:rsidRPr="004622F0">
        <w:rPr>
          <w:rFonts w:ascii="Times New Roman" w:hAnsi="Times New Roman" w:cs="Times New Roman"/>
          <w:sz w:val="24"/>
          <w:szCs w:val="24"/>
          <w:shd w:val="clear" w:color="auto" w:fill="FFFFFF"/>
        </w:rPr>
        <w:t>20</w:t>
      </w:r>
      <w:r w:rsidR="00E57BEC" w:rsidRPr="004622F0">
        <w:rPr>
          <w:rFonts w:ascii="Times New Roman" w:hAnsi="Times New Roman" w:cs="Times New Roman"/>
          <w:sz w:val="24"/>
          <w:szCs w:val="24"/>
          <w:shd w:val="clear" w:color="auto" w:fill="FFFFFF"/>
        </w:rPr>
        <w:t>19</w:t>
      </w:r>
      <w:r w:rsidR="00AD1620" w:rsidRPr="004622F0">
        <w:rPr>
          <w:rFonts w:ascii="Times New Roman" w:hAnsi="Times New Roman" w:cs="Times New Roman"/>
          <w:sz w:val="24"/>
          <w:szCs w:val="24"/>
          <w:shd w:val="clear" w:color="auto" w:fill="FFFFFF"/>
        </w:rPr>
        <w:t xml:space="preserve"> m. jungtinėse klasėse mokėsi </w:t>
      </w:r>
      <w:r w:rsidR="00E57BEC" w:rsidRPr="004622F0">
        <w:rPr>
          <w:rFonts w:ascii="Times New Roman" w:hAnsi="Times New Roman" w:cs="Times New Roman"/>
          <w:sz w:val="24"/>
          <w:szCs w:val="24"/>
          <w:shd w:val="clear" w:color="auto" w:fill="FFFFFF"/>
        </w:rPr>
        <w:t>116 mokinių (1,87</w:t>
      </w:r>
      <w:r w:rsidR="00E57BEC" w:rsidRPr="008A7DF0">
        <w:rPr>
          <w:rFonts w:ascii="Times New Roman" w:hAnsi="Times New Roman" w:cs="Times New Roman"/>
          <w:sz w:val="24"/>
          <w:szCs w:val="24"/>
          <w:shd w:val="clear" w:color="auto" w:fill="FFFFFF"/>
        </w:rPr>
        <w:t xml:space="preserve">%), </w:t>
      </w:r>
      <w:r w:rsidR="001A1A2E" w:rsidRPr="008A7DF0">
        <w:rPr>
          <w:rFonts w:ascii="Times New Roman" w:hAnsi="Times New Roman" w:cs="Times New Roman"/>
          <w:sz w:val="24"/>
          <w:szCs w:val="24"/>
          <w:shd w:val="clear" w:color="auto" w:fill="FFFFFF"/>
        </w:rPr>
        <w:t xml:space="preserve">2021 m. </w:t>
      </w:r>
      <w:r w:rsidR="00472DF8" w:rsidRPr="008A7DF0">
        <w:rPr>
          <w:rFonts w:ascii="Times New Roman" w:hAnsi="Times New Roman" w:cs="Times New Roman"/>
          <w:sz w:val="24"/>
          <w:szCs w:val="24"/>
          <w:shd w:val="clear" w:color="auto" w:fill="FFFFFF"/>
        </w:rPr>
        <w:t>–</w:t>
      </w:r>
      <w:r w:rsidR="001A1A2E" w:rsidRPr="008A7DF0">
        <w:rPr>
          <w:rFonts w:ascii="Times New Roman" w:hAnsi="Times New Roman" w:cs="Times New Roman"/>
          <w:sz w:val="24"/>
          <w:szCs w:val="24"/>
          <w:shd w:val="clear" w:color="auto" w:fill="FFFFFF"/>
        </w:rPr>
        <w:t xml:space="preserve"> </w:t>
      </w:r>
      <w:r w:rsidR="006B7580" w:rsidRPr="008A7DF0">
        <w:rPr>
          <w:rFonts w:ascii="Times New Roman" w:hAnsi="Times New Roman" w:cs="Times New Roman"/>
          <w:sz w:val="24"/>
          <w:szCs w:val="24"/>
          <w:shd w:val="clear" w:color="auto" w:fill="FFFFFF"/>
        </w:rPr>
        <w:t>64 (1,0</w:t>
      </w:r>
      <w:r w:rsidR="007C276D" w:rsidRPr="008A7DF0">
        <w:rPr>
          <w:rFonts w:ascii="Times New Roman" w:hAnsi="Times New Roman" w:cs="Times New Roman"/>
          <w:sz w:val="24"/>
          <w:szCs w:val="24"/>
          <w:shd w:val="clear" w:color="auto" w:fill="FFFFFF"/>
        </w:rPr>
        <w:t>3</w:t>
      </w:r>
      <w:r w:rsidR="006B7580" w:rsidRPr="008A7DF0">
        <w:rPr>
          <w:rFonts w:ascii="Times New Roman" w:hAnsi="Times New Roman" w:cs="Times New Roman"/>
          <w:sz w:val="24"/>
          <w:szCs w:val="24"/>
          <w:shd w:val="clear" w:color="auto" w:fill="FFFFFF"/>
        </w:rPr>
        <w:t>%</w:t>
      </w:r>
      <w:r w:rsidR="00EB734E" w:rsidRPr="008A7DF0">
        <w:rPr>
          <w:rFonts w:ascii="Times New Roman" w:hAnsi="Times New Roman" w:cs="Times New Roman"/>
          <w:sz w:val="24"/>
          <w:szCs w:val="24"/>
          <w:shd w:val="clear" w:color="auto" w:fill="FFFFFF"/>
        </w:rPr>
        <w:t xml:space="preserve"> </w:t>
      </w:r>
      <w:r w:rsidR="00EB734E" w:rsidRPr="004622F0">
        <w:rPr>
          <w:rFonts w:ascii="Times New Roman" w:hAnsi="Times New Roman" w:cs="Times New Roman"/>
          <w:sz w:val="24"/>
          <w:szCs w:val="24"/>
          <w:shd w:val="clear" w:color="auto" w:fill="FFFFFF"/>
        </w:rPr>
        <w:t>visų mokinių</w:t>
      </w:r>
      <w:r w:rsidR="006B7580" w:rsidRPr="004622F0">
        <w:rPr>
          <w:rFonts w:ascii="Times New Roman" w:hAnsi="Times New Roman" w:cs="Times New Roman"/>
          <w:sz w:val="24"/>
          <w:szCs w:val="24"/>
          <w:shd w:val="clear" w:color="auto" w:fill="FFFFFF"/>
        </w:rPr>
        <w:t>)</w:t>
      </w:r>
      <w:r w:rsidR="00EB734E" w:rsidRPr="004622F0">
        <w:rPr>
          <w:rFonts w:ascii="Times New Roman" w:hAnsi="Times New Roman" w:cs="Times New Roman"/>
          <w:sz w:val="24"/>
          <w:szCs w:val="24"/>
          <w:shd w:val="clear" w:color="auto" w:fill="FFFFFF"/>
        </w:rPr>
        <w:t>.</w:t>
      </w:r>
      <w:r w:rsidR="007C276D" w:rsidRPr="004622F0">
        <w:rPr>
          <w:rFonts w:ascii="Times New Roman" w:hAnsi="Times New Roman" w:cs="Times New Roman"/>
          <w:sz w:val="24"/>
          <w:szCs w:val="24"/>
          <w:shd w:val="clear" w:color="auto" w:fill="FFFFFF"/>
        </w:rPr>
        <w:t xml:space="preserve"> </w:t>
      </w:r>
    </w:p>
    <w:p w14:paraId="7C329CAC" w14:textId="77777777" w:rsidR="003939BA" w:rsidRDefault="00472DF8" w:rsidP="004712B8">
      <w:pPr>
        <w:shd w:val="clear" w:color="auto" w:fill="FFFFFF"/>
        <w:spacing w:before="100" w:beforeAutospacing="1" w:after="100" w:afterAutospacing="1" w:line="240" w:lineRule="auto"/>
        <w:jc w:val="both"/>
        <w:rPr>
          <w:rFonts w:ascii="Times New Roman" w:hAnsi="Times New Roman" w:cs="Times New Roman"/>
          <w:b/>
          <w:bCs/>
        </w:rPr>
      </w:pPr>
      <w:r w:rsidRPr="008A7DF0">
        <w:rPr>
          <w:rFonts w:ascii="Times New Roman" w:hAnsi="Times New Roman" w:cs="Times New Roman"/>
          <w:b/>
          <w:bCs/>
          <w:shd w:val="clear" w:color="auto" w:fill="FFFFFF"/>
        </w:rPr>
        <w:t xml:space="preserve"> </w:t>
      </w:r>
      <w:r w:rsidR="000A5E2A" w:rsidRPr="00130D4A">
        <w:rPr>
          <w:rFonts w:ascii="Times New Roman" w:hAnsi="Times New Roman" w:cs="Times New Roman"/>
          <w:b/>
          <w:bCs/>
        </w:rPr>
        <w:t>Vidutinio mokinių skaičiaus klasių komplektuose kaita</w:t>
      </w:r>
    </w:p>
    <w:p w14:paraId="0FDEFCF7" w14:textId="43EC26B0" w:rsidR="009317CC" w:rsidRPr="003939BA" w:rsidRDefault="003939BA" w:rsidP="004712B8">
      <w:pPr>
        <w:shd w:val="clear" w:color="auto" w:fill="FFFFFF"/>
        <w:spacing w:before="100" w:beforeAutospacing="1" w:after="100" w:afterAutospacing="1" w:line="240" w:lineRule="auto"/>
        <w:jc w:val="both"/>
        <w:rPr>
          <w:rFonts w:ascii="Times New Roman" w:hAnsi="Times New Roman" w:cs="Times New Roman"/>
          <w:color w:val="FF0000"/>
          <w:shd w:val="clear" w:color="auto" w:fill="FFFFFF"/>
        </w:rPr>
      </w:pPr>
      <w:r w:rsidRPr="003939BA">
        <w:rPr>
          <w:rFonts w:ascii="Times New Roman" w:hAnsi="Times New Roman" w:cs="Times New Roman"/>
        </w:rPr>
        <w:t>1 pav. Vidutinio mokinių skaičiaus klasių komplektuose kaita</w:t>
      </w:r>
      <w:r w:rsidR="0009061E" w:rsidRPr="003939BA">
        <w:rPr>
          <w:rFonts w:ascii="Times New Roman" w:hAnsi="Times New Roman" w:cs="Times New Roman"/>
          <w:color w:val="FF0000"/>
          <w:shd w:val="clear" w:color="auto" w:fill="FFFFFF"/>
        </w:rPr>
        <w:t xml:space="preserve">                                                                                      </w:t>
      </w:r>
    </w:p>
    <w:p w14:paraId="11E865A5" w14:textId="5595000F" w:rsidR="009317CC" w:rsidRDefault="00130D4A" w:rsidP="004712B8">
      <w:pPr>
        <w:shd w:val="clear" w:color="auto" w:fill="FFFFFF"/>
        <w:spacing w:before="100" w:beforeAutospacing="1" w:after="100" w:afterAutospacing="1" w:line="240" w:lineRule="auto"/>
        <w:jc w:val="both"/>
        <w:rPr>
          <w:rFonts w:ascii="Times New Roman" w:hAnsi="Times New Roman" w:cs="Times New Roman"/>
          <w:color w:val="FF0000"/>
          <w:shd w:val="clear" w:color="auto" w:fill="FFFFFF"/>
        </w:rPr>
      </w:pPr>
      <w:r>
        <w:rPr>
          <w:noProof/>
          <w:lang w:eastAsia="lt-LT"/>
        </w:rPr>
        <w:drawing>
          <wp:inline distT="0" distB="0" distL="0" distR="0" wp14:anchorId="0DE3055B" wp14:editId="5315AAC5">
            <wp:extent cx="5895975" cy="253200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7132" cy="2536794"/>
                    </a:xfrm>
                    <a:prstGeom prst="rect">
                      <a:avLst/>
                    </a:prstGeom>
                  </pic:spPr>
                </pic:pic>
              </a:graphicData>
            </a:graphic>
          </wp:inline>
        </w:drawing>
      </w:r>
    </w:p>
    <w:p w14:paraId="50301C49" w14:textId="48CC2571" w:rsidR="003939BA" w:rsidRPr="003939BA" w:rsidRDefault="00AB7775" w:rsidP="00AB7775">
      <w:pPr>
        <w:shd w:val="clear" w:color="auto" w:fill="FFFFFF"/>
        <w:spacing w:after="100" w:afterAutospacing="1"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Š</w:t>
      </w:r>
      <w:r w:rsidR="003939BA" w:rsidRPr="003939BA">
        <w:rPr>
          <w:rFonts w:ascii="Times New Roman" w:hAnsi="Times New Roman" w:cs="Times New Roman"/>
          <w:sz w:val="20"/>
          <w:szCs w:val="20"/>
          <w:shd w:val="clear" w:color="auto" w:fill="FFFFFF"/>
        </w:rPr>
        <w:t>altinis: Švietimo, kultūros ir sporto skyriaus duomenys</w:t>
      </w:r>
    </w:p>
    <w:p w14:paraId="4420ADD5" w14:textId="77687C45" w:rsidR="00472DF8" w:rsidRPr="00356612" w:rsidRDefault="001B636F" w:rsidP="004712B8">
      <w:pPr>
        <w:shd w:val="clear" w:color="auto" w:fill="FFFFFF"/>
        <w:spacing w:before="100" w:beforeAutospacing="1" w:after="100" w:afterAutospacing="1" w:line="240" w:lineRule="auto"/>
        <w:jc w:val="both"/>
        <w:rPr>
          <w:rFonts w:ascii="Times New Roman" w:hAnsi="Times New Roman" w:cs="Times New Roman"/>
          <w:i/>
          <w:iCs/>
          <w:sz w:val="24"/>
          <w:szCs w:val="24"/>
          <w:shd w:val="clear" w:color="auto" w:fill="FFFFFF"/>
        </w:rPr>
      </w:pPr>
      <w:r w:rsidRPr="00C10015">
        <w:rPr>
          <w:rFonts w:ascii="Times New Roman" w:hAnsi="Times New Roman" w:cs="Times New Roman"/>
          <w:sz w:val="24"/>
          <w:szCs w:val="24"/>
        </w:rPr>
        <w:t>Nuo 2018-2019 m. m. iki 2019-2020 m. m. klasių komplektai padidėjo 2,2  ir 2,4 mokinio, tačiau</w:t>
      </w:r>
      <w:r>
        <w:t xml:space="preserve"> </w:t>
      </w:r>
      <w:r w:rsidRPr="00C10015">
        <w:rPr>
          <w:rFonts w:ascii="Times New Roman" w:hAnsi="Times New Roman" w:cs="Times New Roman"/>
          <w:sz w:val="24"/>
          <w:szCs w:val="24"/>
        </w:rPr>
        <w:t>likusiais metais</w:t>
      </w:r>
      <w:r w:rsidR="006208A3" w:rsidRPr="00C10015">
        <w:rPr>
          <w:rFonts w:ascii="Times New Roman" w:hAnsi="Times New Roman" w:cs="Times New Roman"/>
          <w:sz w:val="24"/>
          <w:szCs w:val="24"/>
        </w:rPr>
        <w:t xml:space="preserve"> vidutinis mokinių skaičius klasių komplektuose kito nežymiai</w:t>
      </w:r>
      <w:r w:rsidR="00130D4A" w:rsidRPr="00C10015">
        <w:rPr>
          <w:rFonts w:ascii="Times New Roman" w:hAnsi="Times New Roman" w:cs="Times New Roman"/>
          <w:sz w:val="24"/>
          <w:szCs w:val="24"/>
        </w:rPr>
        <w:t xml:space="preserve"> ( 0,5</w:t>
      </w:r>
      <w:r w:rsidRPr="00C10015">
        <w:rPr>
          <w:rFonts w:ascii="Times New Roman" w:hAnsi="Times New Roman" w:cs="Times New Roman"/>
          <w:sz w:val="24"/>
          <w:szCs w:val="24"/>
        </w:rPr>
        <w:t xml:space="preserve"> ir 0,3 mokinio) </w:t>
      </w:r>
      <w:r w:rsidR="00C10015" w:rsidRPr="00C10015">
        <w:rPr>
          <w:rFonts w:ascii="Times New Roman" w:hAnsi="Times New Roman" w:cs="Times New Roman"/>
          <w:sz w:val="24"/>
          <w:szCs w:val="24"/>
        </w:rPr>
        <w:t>(</w:t>
      </w:r>
      <w:r w:rsidR="00DB5F69" w:rsidRPr="00C10015">
        <w:rPr>
          <w:rFonts w:ascii="Times New Roman" w:hAnsi="Times New Roman" w:cs="Times New Roman"/>
          <w:sz w:val="24"/>
          <w:szCs w:val="24"/>
          <w:shd w:val="clear" w:color="auto" w:fill="FFFFFF"/>
        </w:rPr>
        <w:t>neskaičiuojant specialiosios mokyklos)</w:t>
      </w:r>
      <w:r w:rsidR="00AB7775">
        <w:rPr>
          <w:rFonts w:ascii="Times New Roman" w:hAnsi="Times New Roman" w:cs="Times New Roman"/>
          <w:sz w:val="24"/>
          <w:szCs w:val="24"/>
          <w:shd w:val="clear" w:color="auto" w:fill="FFFFFF"/>
        </w:rPr>
        <w:t xml:space="preserve"> (1 pav.)</w:t>
      </w:r>
      <w:r w:rsidR="00DB5F69" w:rsidRPr="00C10015">
        <w:rPr>
          <w:rFonts w:ascii="Times New Roman" w:hAnsi="Times New Roman" w:cs="Times New Roman"/>
          <w:sz w:val="24"/>
          <w:szCs w:val="24"/>
          <w:shd w:val="clear" w:color="auto" w:fill="FFFFFF"/>
        </w:rPr>
        <w:t>.</w:t>
      </w:r>
      <w:r w:rsidR="003F4FA5">
        <w:rPr>
          <w:rFonts w:ascii="Times New Roman" w:hAnsi="Times New Roman" w:cs="Times New Roman"/>
          <w:sz w:val="24"/>
          <w:szCs w:val="24"/>
          <w:shd w:val="clear" w:color="auto" w:fill="FFFFFF"/>
        </w:rPr>
        <w:t xml:space="preserve"> </w:t>
      </w:r>
      <w:r w:rsidR="003F4FA5" w:rsidRPr="00356612">
        <w:rPr>
          <w:rFonts w:ascii="Times New Roman" w:hAnsi="Times New Roman" w:cs="Times New Roman"/>
          <w:i/>
          <w:iCs/>
          <w:sz w:val="24"/>
          <w:szCs w:val="24"/>
          <w:shd w:val="clear" w:color="auto" w:fill="FFFFFF"/>
        </w:rPr>
        <w:t>Švietimo, kultūros ir sporto skyriaus veiklos programoje  2022 meta</w:t>
      </w:r>
      <w:r w:rsidR="00393B8F" w:rsidRPr="00356612">
        <w:rPr>
          <w:rFonts w:ascii="Times New Roman" w:hAnsi="Times New Roman" w:cs="Times New Roman"/>
          <w:i/>
          <w:iCs/>
          <w:sz w:val="24"/>
          <w:szCs w:val="24"/>
          <w:shd w:val="clear" w:color="auto" w:fill="FFFFFF"/>
        </w:rPr>
        <w:t>m</w:t>
      </w:r>
      <w:r w:rsidR="003F4FA5" w:rsidRPr="00356612">
        <w:rPr>
          <w:rFonts w:ascii="Times New Roman" w:hAnsi="Times New Roman" w:cs="Times New Roman"/>
          <w:i/>
          <w:iCs/>
          <w:sz w:val="24"/>
          <w:szCs w:val="24"/>
          <w:shd w:val="clear" w:color="auto" w:fill="FFFFFF"/>
        </w:rPr>
        <w:t xml:space="preserve">s 1-4 kl. </w:t>
      </w:r>
      <w:r w:rsidR="00393B8F" w:rsidRPr="00356612">
        <w:rPr>
          <w:rFonts w:ascii="Times New Roman" w:hAnsi="Times New Roman" w:cs="Times New Roman"/>
          <w:i/>
          <w:iCs/>
          <w:sz w:val="24"/>
          <w:szCs w:val="24"/>
          <w:shd w:val="clear" w:color="auto" w:fill="FFFFFF"/>
        </w:rPr>
        <w:t xml:space="preserve">siekiamas vidutinis mokinių skaičius klasėse- 20, o 5-8 ir I-IV gimn. kl. – 27. </w:t>
      </w:r>
    </w:p>
    <w:p w14:paraId="38320527" w14:textId="5E02EA48" w:rsidR="0088446C" w:rsidRPr="008A7DF0" w:rsidRDefault="00393B8F" w:rsidP="00DB2039">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286911">
        <w:rPr>
          <w:rFonts w:ascii="Times New Roman" w:hAnsi="Times New Roman" w:cs="Times New Roman"/>
          <w:b/>
          <w:bCs/>
          <w:sz w:val="24"/>
          <w:szCs w:val="24"/>
          <w:shd w:val="clear" w:color="auto" w:fill="FFFFFF"/>
        </w:rPr>
        <w:t>Vienam mokytojui tenkantis mokinių skaičius:</w:t>
      </w:r>
      <w:r>
        <w:rPr>
          <w:rFonts w:ascii="Times New Roman" w:hAnsi="Times New Roman" w:cs="Times New Roman"/>
          <w:sz w:val="24"/>
          <w:szCs w:val="24"/>
          <w:shd w:val="clear" w:color="auto" w:fill="FFFFFF"/>
        </w:rPr>
        <w:t xml:space="preserve"> 2021-2022 m. m. Mažeikių rajono savivaldybėje vienam pedagogui te</w:t>
      </w:r>
      <w:r w:rsidR="00286911">
        <w:rPr>
          <w:rFonts w:ascii="Times New Roman" w:hAnsi="Times New Roman" w:cs="Times New Roman"/>
          <w:sz w:val="24"/>
          <w:szCs w:val="24"/>
          <w:shd w:val="clear" w:color="auto" w:fill="FFFFFF"/>
        </w:rPr>
        <w:t>nka</w:t>
      </w:r>
      <w:r>
        <w:rPr>
          <w:rFonts w:ascii="Times New Roman" w:hAnsi="Times New Roman" w:cs="Times New Roman"/>
          <w:sz w:val="24"/>
          <w:szCs w:val="24"/>
          <w:shd w:val="clear" w:color="auto" w:fill="FFFFFF"/>
        </w:rPr>
        <w:t xml:space="preserve"> 13,8 mokini</w:t>
      </w:r>
      <w:r w:rsidR="00286911">
        <w:rPr>
          <w:rFonts w:ascii="Times New Roman" w:hAnsi="Times New Roman" w:cs="Times New Roman"/>
          <w:sz w:val="24"/>
          <w:szCs w:val="24"/>
          <w:shd w:val="clear" w:color="auto" w:fill="FFFFFF"/>
        </w:rPr>
        <w:t>o</w:t>
      </w:r>
      <w:r w:rsidR="008050DA">
        <w:rPr>
          <w:rFonts w:ascii="Times New Roman" w:hAnsi="Times New Roman" w:cs="Times New Roman"/>
          <w:sz w:val="24"/>
          <w:szCs w:val="24"/>
          <w:shd w:val="clear" w:color="auto" w:fill="FFFFFF"/>
        </w:rPr>
        <w:t>, lyginant su 2019 m. šis skaičius išaugo 1.1 mokinio</w:t>
      </w:r>
      <w:r w:rsidR="008A2A51">
        <w:rPr>
          <w:rFonts w:ascii="Times New Roman" w:hAnsi="Times New Roman" w:cs="Times New Roman"/>
          <w:sz w:val="24"/>
          <w:szCs w:val="24"/>
          <w:shd w:val="clear" w:color="auto" w:fill="FFFFFF"/>
        </w:rPr>
        <w:t>, nes</w:t>
      </w:r>
      <w:r w:rsidR="00760D6B">
        <w:rPr>
          <w:rFonts w:ascii="Times New Roman" w:hAnsi="Times New Roman" w:cs="Times New Roman"/>
          <w:sz w:val="24"/>
          <w:szCs w:val="24"/>
          <w:shd w:val="clear" w:color="auto" w:fill="FFFFFF"/>
        </w:rPr>
        <w:t xml:space="preserve">  </w:t>
      </w:r>
      <w:r w:rsidR="00286911">
        <w:rPr>
          <w:rFonts w:ascii="Times New Roman" w:hAnsi="Times New Roman" w:cs="Times New Roman"/>
          <w:sz w:val="24"/>
          <w:szCs w:val="24"/>
          <w:shd w:val="clear" w:color="auto" w:fill="FFFFFF"/>
        </w:rPr>
        <w:t xml:space="preserve"> </w:t>
      </w:r>
      <w:r w:rsidR="00760D6B">
        <w:rPr>
          <w:rFonts w:ascii="Times New Roman" w:hAnsi="Times New Roman" w:cs="Times New Roman"/>
          <w:sz w:val="24"/>
          <w:szCs w:val="24"/>
          <w:shd w:val="clear" w:color="auto" w:fill="FFFFFF"/>
        </w:rPr>
        <w:t>231 (</w:t>
      </w:r>
      <w:r w:rsidR="004377D5">
        <w:rPr>
          <w:rFonts w:ascii="Times New Roman" w:hAnsi="Times New Roman" w:cs="Times New Roman"/>
          <w:sz w:val="24"/>
          <w:szCs w:val="24"/>
          <w:shd w:val="clear" w:color="auto" w:fill="FFFFFF"/>
        </w:rPr>
        <w:t>4</w:t>
      </w:r>
      <w:r w:rsidR="00760D6B">
        <w:rPr>
          <w:rFonts w:ascii="Times New Roman" w:hAnsi="Times New Roman" w:cs="Times New Roman"/>
          <w:sz w:val="24"/>
          <w:szCs w:val="24"/>
          <w:shd w:val="clear" w:color="auto" w:fill="FFFFFF"/>
        </w:rPr>
        <w:t xml:space="preserve">2 </w:t>
      </w:r>
      <w:r w:rsidR="00760D6B" w:rsidRPr="008A7DF0">
        <w:rPr>
          <w:rFonts w:ascii="Times New Roman" w:hAnsi="Times New Roman" w:cs="Times New Roman"/>
          <w:sz w:val="24"/>
          <w:szCs w:val="24"/>
          <w:shd w:val="clear" w:color="auto" w:fill="FFFFFF"/>
        </w:rPr>
        <w:t>%)</w:t>
      </w:r>
      <w:r w:rsidR="002F3016" w:rsidRPr="008A7DF0">
        <w:rPr>
          <w:rFonts w:ascii="Times New Roman" w:hAnsi="Times New Roman" w:cs="Times New Roman"/>
          <w:sz w:val="24"/>
          <w:szCs w:val="24"/>
          <w:shd w:val="clear" w:color="auto" w:fill="FFFFFF"/>
        </w:rPr>
        <w:t xml:space="preserve"> </w:t>
      </w:r>
      <w:r w:rsidR="00760D6B">
        <w:rPr>
          <w:rFonts w:ascii="Times New Roman" w:hAnsi="Times New Roman" w:cs="Times New Roman"/>
          <w:sz w:val="24"/>
          <w:szCs w:val="24"/>
          <w:shd w:val="clear" w:color="auto" w:fill="FFFFFF"/>
        </w:rPr>
        <w:t xml:space="preserve">Mažeikių r. pedagogas  </w:t>
      </w:r>
      <w:r w:rsidR="002F3016">
        <w:rPr>
          <w:rFonts w:ascii="Times New Roman" w:hAnsi="Times New Roman" w:cs="Times New Roman"/>
          <w:sz w:val="24"/>
          <w:szCs w:val="24"/>
          <w:shd w:val="clear" w:color="auto" w:fill="FFFFFF"/>
        </w:rPr>
        <w:t xml:space="preserve">dirba </w:t>
      </w:r>
      <w:r w:rsidR="000816BB">
        <w:rPr>
          <w:rFonts w:ascii="Times New Roman" w:hAnsi="Times New Roman" w:cs="Times New Roman"/>
          <w:sz w:val="24"/>
          <w:szCs w:val="24"/>
          <w:shd w:val="clear" w:color="auto" w:fill="FFFFFF"/>
        </w:rPr>
        <w:t xml:space="preserve">ne visu etatu, 2020 m. </w:t>
      </w:r>
      <w:r w:rsidR="00790B92">
        <w:rPr>
          <w:rFonts w:ascii="Times New Roman" w:hAnsi="Times New Roman" w:cs="Times New Roman"/>
          <w:sz w:val="24"/>
          <w:szCs w:val="24"/>
          <w:shd w:val="clear" w:color="auto" w:fill="FFFFFF"/>
        </w:rPr>
        <w:t>tokių pedagogų buvo 220</w:t>
      </w:r>
      <w:r w:rsidR="00A24D83">
        <w:rPr>
          <w:rFonts w:ascii="Times New Roman" w:hAnsi="Times New Roman" w:cs="Times New Roman"/>
          <w:sz w:val="24"/>
          <w:szCs w:val="24"/>
          <w:shd w:val="clear" w:color="auto" w:fill="FFFFFF"/>
        </w:rPr>
        <w:t xml:space="preserve"> (46,6</w:t>
      </w:r>
      <w:r w:rsidR="00A24D83" w:rsidRPr="008A7DF0">
        <w:rPr>
          <w:rFonts w:ascii="Times New Roman" w:hAnsi="Times New Roman" w:cs="Times New Roman"/>
          <w:sz w:val="24"/>
          <w:szCs w:val="24"/>
          <w:shd w:val="clear" w:color="auto" w:fill="FFFFFF"/>
        </w:rPr>
        <w:t>%</w:t>
      </w:r>
      <w:r w:rsidR="00A24D83">
        <w:rPr>
          <w:rFonts w:ascii="Times New Roman" w:hAnsi="Times New Roman" w:cs="Times New Roman"/>
          <w:sz w:val="24"/>
          <w:szCs w:val="24"/>
          <w:shd w:val="clear" w:color="auto" w:fill="FFFFFF"/>
        </w:rPr>
        <w:t>)</w:t>
      </w:r>
      <w:r w:rsidR="000816BB" w:rsidRPr="008A7DF0">
        <w:rPr>
          <w:rFonts w:ascii="Times New Roman" w:hAnsi="Times New Roman" w:cs="Times New Roman"/>
          <w:sz w:val="24"/>
          <w:szCs w:val="24"/>
          <w:shd w:val="clear" w:color="auto" w:fill="FFFFFF"/>
        </w:rPr>
        <w:t>.</w:t>
      </w:r>
    </w:p>
    <w:p w14:paraId="3F511930" w14:textId="77777777" w:rsidR="004622F0" w:rsidRDefault="004622F0" w:rsidP="00DB2039">
      <w:pPr>
        <w:shd w:val="clear" w:color="auto" w:fill="FFFFFF"/>
        <w:spacing w:before="100" w:beforeAutospacing="1" w:after="100" w:afterAutospacing="1" w:line="240" w:lineRule="auto"/>
        <w:jc w:val="both"/>
        <w:rPr>
          <w:rFonts w:ascii="Times New Roman" w:hAnsi="Times New Roman" w:cs="Times New Roman"/>
          <w:i/>
          <w:iCs/>
          <w:color w:val="0070C0"/>
          <w:sz w:val="24"/>
          <w:szCs w:val="24"/>
          <w:shd w:val="clear" w:color="auto" w:fill="FFFFFF"/>
        </w:rPr>
      </w:pPr>
    </w:p>
    <w:p w14:paraId="7AF38938" w14:textId="25401411" w:rsidR="0088446C" w:rsidRPr="004622F0" w:rsidRDefault="0095527B" w:rsidP="0088446C">
      <w:pPr>
        <w:pStyle w:val="Sraopastraipa"/>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88446C">
        <w:rPr>
          <w:rFonts w:ascii="Times New Roman" w:hAnsi="Times New Roman" w:cs="Times New Roman"/>
          <w:b/>
          <w:bCs/>
          <w:sz w:val="24"/>
          <w:szCs w:val="24"/>
          <w:shd w:val="clear" w:color="auto" w:fill="FFFFFF"/>
        </w:rPr>
        <w:lastRenderedPageBreak/>
        <w:t>Neformalusis vaikų švietimas</w:t>
      </w:r>
    </w:p>
    <w:p w14:paraId="264E8A8C" w14:textId="77777777" w:rsidR="004622F0" w:rsidRPr="0088446C" w:rsidRDefault="004622F0" w:rsidP="004622F0">
      <w:pPr>
        <w:pStyle w:val="Sraopastraipa"/>
        <w:shd w:val="clear" w:color="auto" w:fill="FFFFFF"/>
        <w:spacing w:before="100" w:beforeAutospacing="1" w:after="100" w:afterAutospacing="1" w:line="240" w:lineRule="auto"/>
        <w:ind w:left="420"/>
        <w:jc w:val="both"/>
        <w:rPr>
          <w:rFonts w:ascii="Times New Roman" w:hAnsi="Times New Roman" w:cs="Times New Roman"/>
          <w:sz w:val="24"/>
          <w:szCs w:val="24"/>
        </w:rPr>
      </w:pPr>
    </w:p>
    <w:p w14:paraId="22D210CB" w14:textId="14D28092" w:rsidR="006238B7" w:rsidRPr="0088446C" w:rsidRDefault="006238B7" w:rsidP="0088446C">
      <w:pPr>
        <w:pStyle w:val="Sraopastraipa"/>
        <w:shd w:val="clear" w:color="auto" w:fill="FFFFFF"/>
        <w:spacing w:before="100" w:beforeAutospacing="1" w:after="100" w:afterAutospacing="1" w:line="240" w:lineRule="auto"/>
        <w:ind w:left="60"/>
        <w:jc w:val="both"/>
        <w:rPr>
          <w:rFonts w:ascii="Times New Roman" w:hAnsi="Times New Roman" w:cs="Times New Roman"/>
          <w:sz w:val="24"/>
          <w:szCs w:val="24"/>
        </w:rPr>
      </w:pPr>
      <w:r w:rsidRPr="0088446C">
        <w:rPr>
          <w:rFonts w:ascii="Times New Roman" w:hAnsi="Times New Roman" w:cs="Times New Roman"/>
          <w:sz w:val="24"/>
          <w:szCs w:val="24"/>
          <w:shd w:val="clear" w:color="auto" w:fill="FFFFFF"/>
        </w:rPr>
        <w:t xml:space="preserve">Per laikotarpį nuo 2019 </w:t>
      </w:r>
      <w:r w:rsidR="000C4DD6">
        <w:rPr>
          <w:rFonts w:ascii="Times New Roman" w:hAnsi="Times New Roman" w:cs="Times New Roman"/>
          <w:sz w:val="24"/>
          <w:szCs w:val="24"/>
          <w:shd w:val="clear" w:color="auto" w:fill="FFFFFF"/>
        </w:rPr>
        <w:t xml:space="preserve">m. </w:t>
      </w:r>
      <w:r w:rsidRPr="0088446C">
        <w:rPr>
          <w:rFonts w:ascii="Times New Roman" w:hAnsi="Times New Roman" w:cs="Times New Roman"/>
          <w:sz w:val="24"/>
          <w:szCs w:val="24"/>
          <w:shd w:val="clear" w:color="auto" w:fill="FFFFFF"/>
        </w:rPr>
        <w:t>mokinių dalyvavimas</w:t>
      </w:r>
      <w:r w:rsidRPr="0088446C">
        <w:rPr>
          <w:rFonts w:ascii="Times New Roman" w:hAnsi="Times New Roman" w:cs="Times New Roman"/>
          <w:sz w:val="24"/>
          <w:szCs w:val="24"/>
        </w:rPr>
        <w:t xml:space="preserve"> NVŠ programose buvo įvairus</w:t>
      </w:r>
      <w:r w:rsidR="00176846" w:rsidRPr="0088446C">
        <w:rPr>
          <w:rFonts w:ascii="Times New Roman" w:hAnsi="Times New Roman" w:cs="Times New Roman"/>
          <w:sz w:val="24"/>
          <w:szCs w:val="24"/>
        </w:rPr>
        <w:t>:</w:t>
      </w:r>
      <w:r w:rsidRPr="0088446C">
        <w:rPr>
          <w:rFonts w:ascii="Times New Roman" w:hAnsi="Times New Roman" w:cs="Times New Roman"/>
          <w:sz w:val="24"/>
          <w:szCs w:val="24"/>
        </w:rPr>
        <w:t xml:space="preserve"> tai krito, tai augo. Įtakos </w:t>
      </w:r>
      <w:r w:rsidR="00F6630C" w:rsidRPr="0088446C">
        <w:rPr>
          <w:rFonts w:ascii="Times New Roman" w:hAnsi="Times New Roman" w:cs="Times New Roman"/>
          <w:sz w:val="24"/>
          <w:szCs w:val="24"/>
        </w:rPr>
        <w:t>tokiam svyravimui</w:t>
      </w:r>
      <w:r w:rsidRPr="0088446C">
        <w:rPr>
          <w:rFonts w:ascii="Times New Roman" w:hAnsi="Times New Roman" w:cs="Times New Roman"/>
          <w:sz w:val="24"/>
          <w:szCs w:val="24"/>
        </w:rPr>
        <w:t xml:space="preserve"> turėjo COVID – 19  pandemi</w:t>
      </w:r>
      <w:r w:rsidR="00F6630C" w:rsidRPr="0088446C">
        <w:rPr>
          <w:rFonts w:ascii="Times New Roman" w:hAnsi="Times New Roman" w:cs="Times New Roman"/>
          <w:sz w:val="24"/>
          <w:szCs w:val="24"/>
        </w:rPr>
        <w:t>ja.</w:t>
      </w:r>
      <w:r w:rsidR="00176846" w:rsidRPr="0088446C">
        <w:rPr>
          <w:rFonts w:ascii="Times New Roman" w:hAnsi="Times New Roman" w:cs="Times New Roman"/>
          <w:sz w:val="24"/>
          <w:szCs w:val="24"/>
        </w:rPr>
        <w:t xml:space="preserve"> Neformaliojo švietimo galimybėmis mokykloje ir kitur 2021 m. naudojosi 71,87 % mokinių (šalyje - 61.06%). 2020 m. tokių mokinių dalyvavo 55,27 </w:t>
      </w:r>
      <w:r w:rsidR="00176846" w:rsidRPr="008A7DF0">
        <w:rPr>
          <w:rFonts w:ascii="Times New Roman" w:hAnsi="Times New Roman" w:cs="Times New Roman"/>
          <w:sz w:val="24"/>
          <w:szCs w:val="24"/>
        </w:rPr>
        <w:t>%</w:t>
      </w:r>
      <w:r w:rsidR="00176846" w:rsidRPr="0088446C">
        <w:rPr>
          <w:rFonts w:ascii="Times New Roman" w:hAnsi="Times New Roman" w:cs="Times New Roman"/>
          <w:sz w:val="24"/>
          <w:szCs w:val="24"/>
        </w:rPr>
        <w:t xml:space="preserve">. </w:t>
      </w:r>
    </w:p>
    <w:p w14:paraId="0BCD319F" w14:textId="5313D42C" w:rsidR="00C045DD" w:rsidRPr="00AB7775" w:rsidRDefault="00AB7775" w:rsidP="00C045DD">
      <w:pPr>
        <w:ind w:left="60"/>
        <w:rPr>
          <w:rFonts w:ascii="Times New Roman" w:hAnsi="Times New Roman" w:cs="Times New Roman"/>
        </w:rPr>
      </w:pPr>
      <w:r w:rsidRPr="00AB7775">
        <w:rPr>
          <w:rFonts w:ascii="Times New Roman" w:hAnsi="Times New Roman" w:cs="Times New Roman"/>
        </w:rPr>
        <w:t xml:space="preserve">2 </w:t>
      </w:r>
      <w:r w:rsidR="00C045DD" w:rsidRPr="00AB7775">
        <w:rPr>
          <w:rFonts w:ascii="Times New Roman" w:hAnsi="Times New Roman" w:cs="Times New Roman"/>
        </w:rPr>
        <w:t>lentelė: NVŠ teikėjų, NVŠ programų ir jose dalyvaujančių mokinių skaičius savivaldybėje</w:t>
      </w:r>
    </w:p>
    <w:tbl>
      <w:tblPr>
        <w:tblStyle w:val="Lentelstinklelis"/>
        <w:tblW w:w="0" w:type="auto"/>
        <w:tblLook w:val="04A0" w:firstRow="1" w:lastRow="0" w:firstColumn="1" w:lastColumn="0" w:noHBand="0" w:noVBand="1"/>
      </w:tblPr>
      <w:tblGrid>
        <w:gridCol w:w="924"/>
        <w:gridCol w:w="1243"/>
        <w:gridCol w:w="1043"/>
        <w:gridCol w:w="923"/>
        <w:gridCol w:w="1243"/>
        <w:gridCol w:w="1043"/>
        <w:gridCol w:w="923"/>
        <w:gridCol w:w="1243"/>
        <w:gridCol w:w="1043"/>
      </w:tblGrid>
      <w:tr w:rsidR="00C045DD" w:rsidRPr="00C045DD" w14:paraId="49E6DC52" w14:textId="77777777" w:rsidTr="00C045DD">
        <w:trPr>
          <w:trHeight w:val="435"/>
        </w:trPr>
        <w:tc>
          <w:tcPr>
            <w:tcW w:w="4663" w:type="dxa"/>
            <w:gridSpan w:val="3"/>
            <w:tcBorders>
              <w:top w:val="single" w:sz="4" w:space="0" w:color="auto"/>
              <w:left w:val="single" w:sz="4" w:space="0" w:color="auto"/>
              <w:bottom w:val="single" w:sz="4" w:space="0" w:color="auto"/>
              <w:right w:val="single" w:sz="4" w:space="0" w:color="auto"/>
            </w:tcBorders>
          </w:tcPr>
          <w:p w14:paraId="59F551C3"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2019 m.</w:t>
            </w:r>
          </w:p>
          <w:p w14:paraId="334E9E1A" w14:textId="77777777" w:rsidR="00C045DD" w:rsidRPr="00C045DD" w:rsidRDefault="00C045DD">
            <w:pPr>
              <w:jc w:val="center"/>
              <w:rPr>
                <w:rFonts w:ascii="Times New Roman" w:hAnsi="Times New Roman" w:cs="Times New Roman"/>
                <w:sz w:val="24"/>
                <w:szCs w:val="24"/>
              </w:rPr>
            </w:pPr>
          </w:p>
        </w:tc>
        <w:tc>
          <w:tcPr>
            <w:tcW w:w="4665" w:type="dxa"/>
            <w:gridSpan w:val="3"/>
            <w:tcBorders>
              <w:top w:val="single" w:sz="4" w:space="0" w:color="auto"/>
              <w:left w:val="single" w:sz="4" w:space="0" w:color="auto"/>
              <w:bottom w:val="single" w:sz="4" w:space="0" w:color="auto"/>
              <w:right w:val="single" w:sz="4" w:space="0" w:color="auto"/>
            </w:tcBorders>
            <w:hideMark/>
          </w:tcPr>
          <w:p w14:paraId="6A141360"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2020 m.</w:t>
            </w:r>
          </w:p>
        </w:tc>
        <w:tc>
          <w:tcPr>
            <w:tcW w:w="4665" w:type="dxa"/>
            <w:gridSpan w:val="3"/>
            <w:tcBorders>
              <w:top w:val="single" w:sz="4" w:space="0" w:color="auto"/>
              <w:left w:val="single" w:sz="4" w:space="0" w:color="auto"/>
              <w:bottom w:val="single" w:sz="4" w:space="0" w:color="auto"/>
              <w:right w:val="single" w:sz="4" w:space="0" w:color="auto"/>
            </w:tcBorders>
            <w:hideMark/>
          </w:tcPr>
          <w:p w14:paraId="1F38321A"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2021 m.</w:t>
            </w:r>
          </w:p>
        </w:tc>
      </w:tr>
      <w:tr w:rsidR="00C045DD" w:rsidRPr="00C045DD" w14:paraId="106E1EB8" w14:textId="77777777" w:rsidTr="00C045DD">
        <w:trPr>
          <w:trHeight w:val="435"/>
        </w:trPr>
        <w:tc>
          <w:tcPr>
            <w:tcW w:w="1554" w:type="dxa"/>
            <w:tcBorders>
              <w:top w:val="single" w:sz="4" w:space="0" w:color="auto"/>
              <w:left w:val="single" w:sz="4" w:space="0" w:color="auto"/>
              <w:bottom w:val="single" w:sz="4" w:space="0" w:color="auto"/>
              <w:right w:val="single" w:sz="4" w:space="0" w:color="auto"/>
            </w:tcBorders>
            <w:hideMark/>
          </w:tcPr>
          <w:p w14:paraId="389F1D91"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NVŠ teikėjai</w:t>
            </w:r>
          </w:p>
        </w:tc>
        <w:tc>
          <w:tcPr>
            <w:tcW w:w="1554" w:type="dxa"/>
            <w:tcBorders>
              <w:top w:val="single" w:sz="4" w:space="0" w:color="auto"/>
              <w:left w:val="single" w:sz="4" w:space="0" w:color="auto"/>
              <w:bottom w:val="single" w:sz="4" w:space="0" w:color="auto"/>
              <w:right w:val="single" w:sz="4" w:space="0" w:color="auto"/>
            </w:tcBorders>
            <w:hideMark/>
          </w:tcPr>
          <w:p w14:paraId="4B3E0D1B"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NVŠ programos</w:t>
            </w:r>
          </w:p>
        </w:tc>
        <w:tc>
          <w:tcPr>
            <w:tcW w:w="1555" w:type="dxa"/>
            <w:tcBorders>
              <w:top w:val="single" w:sz="4" w:space="0" w:color="auto"/>
              <w:left w:val="single" w:sz="4" w:space="0" w:color="auto"/>
              <w:bottom w:val="single" w:sz="4" w:space="0" w:color="auto"/>
              <w:right w:val="single" w:sz="4" w:space="0" w:color="auto"/>
            </w:tcBorders>
            <w:hideMark/>
          </w:tcPr>
          <w:p w14:paraId="26899EF3"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Mokinių skaičius</w:t>
            </w:r>
          </w:p>
        </w:tc>
        <w:tc>
          <w:tcPr>
            <w:tcW w:w="1555" w:type="dxa"/>
            <w:tcBorders>
              <w:top w:val="single" w:sz="4" w:space="0" w:color="auto"/>
              <w:left w:val="single" w:sz="4" w:space="0" w:color="auto"/>
              <w:bottom w:val="single" w:sz="4" w:space="0" w:color="auto"/>
              <w:right w:val="single" w:sz="4" w:space="0" w:color="auto"/>
            </w:tcBorders>
            <w:hideMark/>
          </w:tcPr>
          <w:p w14:paraId="08A39777"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NVŠ teikėjai</w:t>
            </w:r>
          </w:p>
        </w:tc>
        <w:tc>
          <w:tcPr>
            <w:tcW w:w="1555" w:type="dxa"/>
            <w:tcBorders>
              <w:top w:val="single" w:sz="4" w:space="0" w:color="auto"/>
              <w:left w:val="single" w:sz="4" w:space="0" w:color="auto"/>
              <w:bottom w:val="single" w:sz="4" w:space="0" w:color="auto"/>
              <w:right w:val="single" w:sz="4" w:space="0" w:color="auto"/>
            </w:tcBorders>
            <w:hideMark/>
          </w:tcPr>
          <w:p w14:paraId="06F652C7"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NVŠ programos</w:t>
            </w:r>
          </w:p>
        </w:tc>
        <w:tc>
          <w:tcPr>
            <w:tcW w:w="1555" w:type="dxa"/>
            <w:tcBorders>
              <w:top w:val="single" w:sz="4" w:space="0" w:color="auto"/>
              <w:left w:val="single" w:sz="4" w:space="0" w:color="auto"/>
              <w:bottom w:val="single" w:sz="4" w:space="0" w:color="auto"/>
              <w:right w:val="single" w:sz="4" w:space="0" w:color="auto"/>
            </w:tcBorders>
            <w:hideMark/>
          </w:tcPr>
          <w:p w14:paraId="32D245A8"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Mokinių skaičius</w:t>
            </w:r>
          </w:p>
        </w:tc>
        <w:tc>
          <w:tcPr>
            <w:tcW w:w="1555" w:type="dxa"/>
            <w:tcBorders>
              <w:top w:val="single" w:sz="4" w:space="0" w:color="auto"/>
              <w:left w:val="single" w:sz="4" w:space="0" w:color="auto"/>
              <w:bottom w:val="single" w:sz="4" w:space="0" w:color="auto"/>
              <w:right w:val="single" w:sz="4" w:space="0" w:color="auto"/>
            </w:tcBorders>
            <w:hideMark/>
          </w:tcPr>
          <w:p w14:paraId="47C6FBB2"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NVŠ teikėjai</w:t>
            </w:r>
          </w:p>
        </w:tc>
        <w:tc>
          <w:tcPr>
            <w:tcW w:w="1555" w:type="dxa"/>
            <w:tcBorders>
              <w:top w:val="single" w:sz="4" w:space="0" w:color="auto"/>
              <w:left w:val="single" w:sz="4" w:space="0" w:color="auto"/>
              <w:bottom w:val="single" w:sz="4" w:space="0" w:color="auto"/>
              <w:right w:val="single" w:sz="4" w:space="0" w:color="auto"/>
            </w:tcBorders>
            <w:hideMark/>
          </w:tcPr>
          <w:p w14:paraId="37B2C850"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NVŠ programos</w:t>
            </w:r>
          </w:p>
        </w:tc>
        <w:tc>
          <w:tcPr>
            <w:tcW w:w="1555" w:type="dxa"/>
            <w:tcBorders>
              <w:top w:val="single" w:sz="4" w:space="0" w:color="auto"/>
              <w:left w:val="single" w:sz="4" w:space="0" w:color="auto"/>
              <w:bottom w:val="single" w:sz="4" w:space="0" w:color="auto"/>
              <w:right w:val="single" w:sz="4" w:space="0" w:color="auto"/>
            </w:tcBorders>
            <w:hideMark/>
          </w:tcPr>
          <w:p w14:paraId="60BB6713"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Mokinių skaičius</w:t>
            </w:r>
          </w:p>
        </w:tc>
      </w:tr>
      <w:tr w:rsidR="00C045DD" w:rsidRPr="00C045DD" w14:paraId="73D48687" w14:textId="77777777" w:rsidTr="00C045DD">
        <w:tc>
          <w:tcPr>
            <w:tcW w:w="1554" w:type="dxa"/>
            <w:tcBorders>
              <w:top w:val="single" w:sz="4" w:space="0" w:color="auto"/>
              <w:left w:val="single" w:sz="4" w:space="0" w:color="auto"/>
              <w:bottom w:val="single" w:sz="4" w:space="0" w:color="auto"/>
              <w:right w:val="single" w:sz="4" w:space="0" w:color="auto"/>
            </w:tcBorders>
          </w:tcPr>
          <w:p w14:paraId="6B9D3203"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28</w:t>
            </w:r>
          </w:p>
          <w:p w14:paraId="08948DA3" w14:textId="77777777" w:rsidR="00C045DD" w:rsidRPr="00C045DD" w:rsidRDefault="00C045DD">
            <w:pPr>
              <w:jc w:val="center"/>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460A5319"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51</w:t>
            </w:r>
          </w:p>
        </w:tc>
        <w:tc>
          <w:tcPr>
            <w:tcW w:w="1555" w:type="dxa"/>
            <w:tcBorders>
              <w:top w:val="single" w:sz="4" w:space="0" w:color="auto"/>
              <w:left w:val="single" w:sz="4" w:space="0" w:color="auto"/>
              <w:bottom w:val="single" w:sz="4" w:space="0" w:color="auto"/>
              <w:right w:val="single" w:sz="4" w:space="0" w:color="auto"/>
            </w:tcBorders>
            <w:hideMark/>
          </w:tcPr>
          <w:p w14:paraId="1522B85B"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1758</w:t>
            </w:r>
          </w:p>
        </w:tc>
        <w:tc>
          <w:tcPr>
            <w:tcW w:w="1555" w:type="dxa"/>
            <w:tcBorders>
              <w:top w:val="single" w:sz="4" w:space="0" w:color="auto"/>
              <w:left w:val="single" w:sz="4" w:space="0" w:color="auto"/>
              <w:bottom w:val="single" w:sz="4" w:space="0" w:color="auto"/>
              <w:right w:val="single" w:sz="4" w:space="0" w:color="auto"/>
            </w:tcBorders>
            <w:hideMark/>
          </w:tcPr>
          <w:p w14:paraId="70073F77"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23</w:t>
            </w:r>
          </w:p>
        </w:tc>
        <w:tc>
          <w:tcPr>
            <w:tcW w:w="1555" w:type="dxa"/>
            <w:tcBorders>
              <w:top w:val="single" w:sz="4" w:space="0" w:color="auto"/>
              <w:left w:val="single" w:sz="4" w:space="0" w:color="auto"/>
              <w:bottom w:val="single" w:sz="4" w:space="0" w:color="auto"/>
              <w:right w:val="single" w:sz="4" w:space="0" w:color="auto"/>
            </w:tcBorders>
            <w:hideMark/>
          </w:tcPr>
          <w:p w14:paraId="611AB236"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37</w:t>
            </w:r>
          </w:p>
        </w:tc>
        <w:tc>
          <w:tcPr>
            <w:tcW w:w="1555" w:type="dxa"/>
            <w:tcBorders>
              <w:top w:val="single" w:sz="4" w:space="0" w:color="auto"/>
              <w:left w:val="single" w:sz="4" w:space="0" w:color="auto"/>
              <w:bottom w:val="single" w:sz="4" w:space="0" w:color="auto"/>
              <w:right w:val="single" w:sz="4" w:space="0" w:color="auto"/>
            </w:tcBorders>
            <w:hideMark/>
          </w:tcPr>
          <w:p w14:paraId="5833B6BB"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1462</w:t>
            </w:r>
          </w:p>
        </w:tc>
        <w:tc>
          <w:tcPr>
            <w:tcW w:w="1555" w:type="dxa"/>
            <w:tcBorders>
              <w:top w:val="single" w:sz="4" w:space="0" w:color="auto"/>
              <w:left w:val="single" w:sz="4" w:space="0" w:color="auto"/>
              <w:bottom w:val="single" w:sz="4" w:space="0" w:color="auto"/>
              <w:right w:val="single" w:sz="4" w:space="0" w:color="auto"/>
            </w:tcBorders>
            <w:hideMark/>
          </w:tcPr>
          <w:p w14:paraId="52F5FA1A"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24</w:t>
            </w:r>
          </w:p>
        </w:tc>
        <w:tc>
          <w:tcPr>
            <w:tcW w:w="1555" w:type="dxa"/>
            <w:tcBorders>
              <w:top w:val="single" w:sz="4" w:space="0" w:color="auto"/>
              <w:left w:val="single" w:sz="4" w:space="0" w:color="auto"/>
              <w:bottom w:val="single" w:sz="4" w:space="0" w:color="auto"/>
              <w:right w:val="single" w:sz="4" w:space="0" w:color="auto"/>
            </w:tcBorders>
            <w:hideMark/>
          </w:tcPr>
          <w:p w14:paraId="41888CF0"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35</w:t>
            </w:r>
          </w:p>
        </w:tc>
        <w:tc>
          <w:tcPr>
            <w:tcW w:w="1555" w:type="dxa"/>
            <w:tcBorders>
              <w:top w:val="single" w:sz="4" w:space="0" w:color="auto"/>
              <w:left w:val="single" w:sz="4" w:space="0" w:color="auto"/>
              <w:bottom w:val="single" w:sz="4" w:space="0" w:color="auto"/>
              <w:right w:val="single" w:sz="4" w:space="0" w:color="auto"/>
            </w:tcBorders>
            <w:hideMark/>
          </w:tcPr>
          <w:p w14:paraId="2E93B6B2" w14:textId="77777777" w:rsidR="00C045DD" w:rsidRPr="00C045DD" w:rsidRDefault="00C045DD">
            <w:pPr>
              <w:jc w:val="center"/>
              <w:rPr>
                <w:rFonts w:ascii="Times New Roman" w:hAnsi="Times New Roman" w:cs="Times New Roman"/>
                <w:sz w:val="24"/>
                <w:szCs w:val="24"/>
              </w:rPr>
            </w:pPr>
            <w:r w:rsidRPr="00C045DD">
              <w:rPr>
                <w:rFonts w:ascii="Times New Roman" w:hAnsi="Times New Roman" w:cs="Times New Roman"/>
                <w:sz w:val="24"/>
                <w:szCs w:val="24"/>
              </w:rPr>
              <w:t>1548</w:t>
            </w:r>
          </w:p>
        </w:tc>
      </w:tr>
    </w:tbl>
    <w:p w14:paraId="5DFDC7EC" w14:textId="15C9CEC7" w:rsidR="00AB7775" w:rsidRDefault="00964D94" w:rsidP="00AB7775">
      <w:pPr>
        <w:shd w:val="clear" w:color="auto" w:fill="FFFFFF"/>
        <w:spacing w:after="100" w:afterAutospacing="1" w:line="240" w:lineRule="auto"/>
        <w:jc w:val="both"/>
        <w:rPr>
          <w:rFonts w:ascii="Times New Roman" w:hAnsi="Times New Roman" w:cs="Times New Roman"/>
          <w:sz w:val="24"/>
          <w:szCs w:val="24"/>
        </w:rPr>
      </w:pPr>
      <w:r>
        <w:rPr>
          <w:rFonts w:ascii="Times New Roman" w:hAnsi="Times New Roman" w:cs="Times New Roman"/>
          <w:sz w:val="20"/>
          <w:szCs w:val="20"/>
        </w:rPr>
        <w:t>Š</w:t>
      </w:r>
      <w:r w:rsidR="00AB7775" w:rsidRPr="00AB7775">
        <w:rPr>
          <w:rFonts w:ascii="Times New Roman" w:hAnsi="Times New Roman" w:cs="Times New Roman"/>
          <w:sz w:val="20"/>
          <w:szCs w:val="20"/>
        </w:rPr>
        <w:t>altinis</w:t>
      </w:r>
      <w:r w:rsidR="00AB7775">
        <w:rPr>
          <w:rFonts w:ascii="Times New Roman" w:hAnsi="Times New Roman" w:cs="Times New Roman"/>
          <w:sz w:val="24"/>
          <w:szCs w:val="24"/>
        </w:rPr>
        <w:t xml:space="preserve">: </w:t>
      </w:r>
      <w:r w:rsidR="00AB7775" w:rsidRPr="003939BA">
        <w:rPr>
          <w:rFonts w:ascii="Times New Roman" w:hAnsi="Times New Roman" w:cs="Times New Roman"/>
          <w:sz w:val="20"/>
          <w:szCs w:val="20"/>
          <w:shd w:val="clear" w:color="auto" w:fill="FFFFFF"/>
        </w:rPr>
        <w:t>Švietimo, kultūros ir sporto skyriaus duomenys</w:t>
      </w:r>
    </w:p>
    <w:p w14:paraId="71071D32" w14:textId="63B1A18E" w:rsidR="00A502F0" w:rsidRDefault="00C045DD" w:rsidP="00CA3C0A">
      <w:pPr>
        <w:jc w:val="both"/>
        <w:rPr>
          <w:rFonts w:ascii="Times New Roman" w:hAnsi="Times New Roman" w:cs="Times New Roman"/>
          <w:sz w:val="24"/>
          <w:szCs w:val="24"/>
        </w:rPr>
      </w:pPr>
      <w:r w:rsidRPr="00B126E6">
        <w:rPr>
          <w:rFonts w:ascii="Times New Roman" w:hAnsi="Times New Roman" w:cs="Times New Roman"/>
          <w:sz w:val="24"/>
          <w:szCs w:val="24"/>
        </w:rPr>
        <w:t>2021 m. Valstybės biudžeto lėšomis savivaldybėje finansuotos 35 NVŠ programos, jas įgyvendino 24 programų teikėjai, neformaliojo švietimo veiklose dalyvavo 1548 mokiniai</w:t>
      </w:r>
      <w:r w:rsidR="00C83374">
        <w:rPr>
          <w:rFonts w:ascii="Times New Roman" w:hAnsi="Times New Roman" w:cs="Times New Roman"/>
          <w:sz w:val="24"/>
          <w:szCs w:val="24"/>
        </w:rPr>
        <w:t xml:space="preserve"> (2 lentelė).</w:t>
      </w:r>
      <w:r w:rsidRPr="00B126E6">
        <w:rPr>
          <w:rFonts w:ascii="Times New Roman" w:hAnsi="Times New Roman" w:cs="Times New Roman"/>
          <w:sz w:val="24"/>
          <w:szCs w:val="24"/>
        </w:rPr>
        <w:t xml:space="preserve"> Mokinio krepšelio dydis 2021 m. I</w:t>
      </w:r>
      <w:r w:rsidR="0061178C">
        <w:rPr>
          <w:rFonts w:ascii="Times New Roman" w:hAnsi="Times New Roman" w:cs="Times New Roman"/>
          <w:sz w:val="24"/>
          <w:szCs w:val="24"/>
        </w:rPr>
        <w:t>-</w:t>
      </w:r>
      <w:r w:rsidRPr="00B126E6">
        <w:rPr>
          <w:rFonts w:ascii="Times New Roman" w:hAnsi="Times New Roman" w:cs="Times New Roman"/>
          <w:sz w:val="24"/>
          <w:szCs w:val="24"/>
        </w:rPr>
        <w:t xml:space="preserve">ąjį pusmetį – 15,00 Eur, II-ąjį – 18,00 Eur. NVŠ programose, finansuojamose mokinio krepšelio principu, užimta 24,9 % bendrojo ugdymo mokyklose besimokančių mokinių (2020 m. – 23 %, 2019 m. – 27,9 %). Mokinių skaičiaus sumažėjimą 2020 m. lėmė šalyje įvestas karantinas, susijęs su Covid 19 infekcijos protrūkiu. Karantino laikotarpiu (2020 -2021 m.)  NVŠ veiklos savivaldybėje vykdytos nuotoliniu ugdymosi būdu. Dalis NVŠ teikėjų veiklas sustabdė ( 2019 m. veikė 28 NVŠ teikėjai, 2020 m. – 23, 2021 m. – 24), kartu mažėjo ir įgyvendinamų programų pasiūla ( 2019 m. – 51, 2020 m. – 37, 2021 m. </w:t>
      </w:r>
      <w:r w:rsidR="00812BBF">
        <w:rPr>
          <w:rFonts w:ascii="Times New Roman" w:hAnsi="Times New Roman" w:cs="Times New Roman"/>
          <w:sz w:val="24"/>
          <w:szCs w:val="24"/>
        </w:rPr>
        <w:t xml:space="preserve">- </w:t>
      </w:r>
      <w:r w:rsidRPr="00B126E6">
        <w:rPr>
          <w:rFonts w:ascii="Times New Roman" w:hAnsi="Times New Roman" w:cs="Times New Roman"/>
          <w:sz w:val="24"/>
          <w:szCs w:val="24"/>
        </w:rPr>
        <w:t>35). 2021 m. II -ąjį pusmetį NVŠ situacija stabilizuojasi, 1,9 %  padidėjo NVŠ programas lankančių mokinių skaičius (2020 m. – 1462, 2021 m. – 1548), NVŠ teikėjų skaičius auga nežymiai ( 2020 m. – 23, 2021 m. – 24</w:t>
      </w:r>
      <w:r w:rsidR="00CA3C0A">
        <w:rPr>
          <w:rFonts w:ascii="Times New Roman" w:hAnsi="Times New Roman" w:cs="Times New Roman"/>
          <w:sz w:val="24"/>
          <w:szCs w:val="24"/>
        </w:rPr>
        <w:t>)</w:t>
      </w:r>
      <w:r w:rsidR="00C83374">
        <w:rPr>
          <w:rFonts w:ascii="Times New Roman" w:hAnsi="Times New Roman" w:cs="Times New Roman"/>
          <w:sz w:val="24"/>
          <w:szCs w:val="24"/>
        </w:rPr>
        <w:t xml:space="preserve"> (3 lentelė).</w:t>
      </w:r>
    </w:p>
    <w:p w14:paraId="28FAD333" w14:textId="66903895" w:rsidR="00C045DD" w:rsidRPr="00B126E6" w:rsidRDefault="00C045DD" w:rsidP="00B126E6">
      <w:pPr>
        <w:jc w:val="both"/>
        <w:rPr>
          <w:rFonts w:ascii="Times New Roman" w:hAnsi="Times New Roman" w:cs="Times New Roman"/>
          <w:sz w:val="24"/>
          <w:szCs w:val="24"/>
        </w:rPr>
      </w:pPr>
      <w:r w:rsidRPr="00B126E6">
        <w:rPr>
          <w:rFonts w:ascii="Times New Roman" w:hAnsi="Times New Roman" w:cs="Times New Roman"/>
          <w:sz w:val="24"/>
          <w:szCs w:val="24"/>
        </w:rPr>
        <w:t xml:space="preserve"> </w:t>
      </w:r>
      <w:r w:rsidR="00C83374">
        <w:rPr>
          <w:rFonts w:ascii="Times New Roman" w:hAnsi="Times New Roman" w:cs="Times New Roman"/>
          <w:sz w:val="24"/>
          <w:szCs w:val="24"/>
        </w:rPr>
        <w:t xml:space="preserve">3 </w:t>
      </w:r>
      <w:r w:rsidRPr="00B126E6">
        <w:rPr>
          <w:rFonts w:ascii="Times New Roman" w:hAnsi="Times New Roman" w:cs="Times New Roman"/>
          <w:sz w:val="24"/>
          <w:szCs w:val="24"/>
        </w:rPr>
        <w:t>lentelė: Duomenys apie neformaliojo vaikų švietimo programų teikėjus savivaldybėje</w:t>
      </w:r>
    </w:p>
    <w:tbl>
      <w:tblPr>
        <w:tblStyle w:val="Lentelstinklelis"/>
        <w:tblW w:w="0" w:type="auto"/>
        <w:tblLook w:val="04A0" w:firstRow="1" w:lastRow="0" w:firstColumn="1" w:lastColumn="0" w:noHBand="0" w:noVBand="1"/>
      </w:tblPr>
      <w:tblGrid>
        <w:gridCol w:w="2976"/>
        <w:gridCol w:w="1544"/>
        <w:gridCol w:w="1789"/>
        <w:gridCol w:w="1586"/>
        <w:gridCol w:w="1733"/>
      </w:tblGrid>
      <w:tr w:rsidR="00C045DD" w:rsidRPr="00B126E6" w14:paraId="4DD19408" w14:textId="77777777" w:rsidTr="00C045DD">
        <w:tc>
          <w:tcPr>
            <w:tcW w:w="2976" w:type="dxa"/>
            <w:tcBorders>
              <w:top w:val="single" w:sz="4" w:space="0" w:color="auto"/>
              <w:left w:val="single" w:sz="4" w:space="0" w:color="auto"/>
              <w:bottom w:val="single" w:sz="4" w:space="0" w:color="auto"/>
              <w:right w:val="single" w:sz="4" w:space="0" w:color="auto"/>
            </w:tcBorders>
            <w:hideMark/>
          </w:tcPr>
          <w:p w14:paraId="39851243" w14:textId="3A15BD72"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NVŠ program</w:t>
            </w:r>
            <w:r w:rsidR="00E72D36">
              <w:rPr>
                <w:rFonts w:ascii="Times New Roman" w:hAnsi="Times New Roman" w:cs="Times New Roman"/>
                <w:sz w:val="24"/>
                <w:szCs w:val="24"/>
              </w:rPr>
              <w:t>ų</w:t>
            </w:r>
            <w:r w:rsidRPr="00B126E6">
              <w:rPr>
                <w:rFonts w:ascii="Times New Roman" w:hAnsi="Times New Roman" w:cs="Times New Roman"/>
                <w:sz w:val="24"/>
                <w:szCs w:val="24"/>
              </w:rPr>
              <w:t xml:space="preserve"> teikėjai</w:t>
            </w:r>
          </w:p>
        </w:tc>
        <w:tc>
          <w:tcPr>
            <w:tcW w:w="1544" w:type="dxa"/>
            <w:tcBorders>
              <w:top w:val="single" w:sz="4" w:space="0" w:color="auto"/>
              <w:left w:val="single" w:sz="4" w:space="0" w:color="auto"/>
              <w:bottom w:val="single" w:sz="4" w:space="0" w:color="auto"/>
              <w:right w:val="single" w:sz="4" w:space="0" w:color="auto"/>
            </w:tcBorders>
            <w:hideMark/>
          </w:tcPr>
          <w:p w14:paraId="411A59CC"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2020 m.</w:t>
            </w:r>
          </w:p>
          <w:p w14:paraId="2AF3CF90"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I pusmetis</w:t>
            </w:r>
          </w:p>
        </w:tc>
        <w:tc>
          <w:tcPr>
            <w:tcW w:w="1789" w:type="dxa"/>
            <w:tcBorders>
              <w:top w:val="single" w:sz="4" w:space="0" w:color="auto"/>
              <w:left w:val="single" w:sz="4" w:space="0" w:color="auto"/>
              <w:bottom w:val="single" w:sz="4" w:space="0" w:color="auto"/>
              <w:right w:val="single" w:sz="4" w:space="0" w:color="auto"/>
            </w:tcBorders>
            <w:hideMark/>
          </w:tcPr>
          <w:p w14:paraId="666E82BB" w14:textId="77777777" w:rsidR="00C045DD" w:rsidRPr="00B126E6" w:rsidRDefault="00C045DD">
            <w:pPr>
              <w:ind w:left="27"/>
              <w:jc w:val="center"/>
              <w:rPr>
                <w:rFonts w:ascii="Times New Roman" w:hAnsi="Times New Roman" w:cs="Times New Roman"/>
                <w:sz w:val="24"/>
                <w:szCs w:val="24"/>
              </w:rPr>
            </w:pPr>
            <w:r w:rsidRPr="00B126E6">
              <w:rPr>
                <w:rFonts w:ascii="Times New Roman" w:hAnsi="Times New Roman" w:cs="Times New Roman"/>
                <w:sz w:val="24"/>
                <w:szCs w:val="24"/>
              </w:rPr>
              <w:t>2020 m.</w:t>
            </w:r>
          </w:p>
          <w:p w14:paraId="389A1B59" w14:textId="77777777" w:rsidR="00C045DD" w:rsidRPr="00B126E6" w:rsidRDefault="00C045DD">
            <w:pPr>
              <w:ind w:left="27"/>
              <w:jc w:val="center"/>
              <w:rPr>
                <w:rFonts w:ascii="Times New Roman" w:hAnsi="Times New Roman" w:cs="Times New Roman"/>
                <w:sz w:val="24"/>
                <w:szCs w:val="24"/>
              </w:rPr>
            </w:pPr>
            <w:r w:rsidRPr="00B126E6">
              <w:rPr>
                <w:rFonts w:ascii="Times New Roman" w:hAnsi="Times New Roman" w:cs="Times New Roman"/>
                <w:sz w:val="24"/>
                <w:szCs w:val="24"/>
              </w:rPr>
              <w:t>II pusmetis</w:t>
            </w:r>
          </w:p>
        </w:tc>
        <w:tc>
          <w:tcPr>
            <w:tcW w:w="1586" w:type="dxa"/>
            <w:tcBorders>
              <w:top w:val="single" w:sz="4" w:space="0" w:color="auto"/>
              <w:left w:val="single" w:sz="4" w:space="0" w:color="auto"/>
              <w:bottom w:val="single" w:sz="4" w:space="0" w:color="auto"/>
              <w:right w:val="single" w:sz="4" w:space="0" w:color="auto"/>
            </w:tcBorders>
          </w:tcPr>
          <w:p w14:paraId="0B17EFE4"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2021 m.</w:t>
            </w:r>
          </w:p>
          <w:p w14:paraId="305AA70A"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I pusmetis</w:t>
            </w:r>
          </w:p>
          <w:p w14:paraId="20C700BA" w14:textId="77777777" w:rsidR="00C045DD" w:rsidRPr="00B126E6" w:rsidRDefault="00C045DD">
            <w:pPr>
              <w:jc w:val="center"/>
              <w:rPr>
                <w:rFonts w:ascii="Times New Roman"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0D73AE19"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2021 m.</w:t>
            </w:r>
          </w:p>
          <w:p w14:paraId="29EAB659"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II pusmetis</w:t>
            </w:r>
          </w:p>
          <w:p w14:paraId="2C622FD4" w14:textId="77777777" w:rsidR="00C045DD" w:rsidRPr="00B126E6" w:rsidRDefault="00C045DD">
            <w:pPr>
              <w:jc w:val="center"/>
              <w:rPr>
                <w:rFonts w:ascii="Times New Roman" w:hAnsi="Times New Roman" w:cs="Times New Roman"/>
                <w:sz w:val="24"/>
                <w:szCs w:val="24"/>
              </w:rPr>
            </w:pPr>
          </w:p>
        </w:tc>
      </w:tr>
      <w:tr w:rsidR="00C045DD" w:rsidRPr="00B126E6" w14:paraId="399FE95D" w14:textId="77777777" w:rsidTr="00C045DD">
        <w:tc>
          <w:tcPr>
            <w:tcW w:w="2976" w:type="dxa"/>
            <w:tcBorders>
              <w:top w:val="single" w:sz="4" w:space="0" w:color="auto"/>
              <w:left w:val="single" w:sz="4" w:space="0" w:color="auto"/>
              <w:bottom w:val="single" w:sz="4" w:space="0" w:color="auto"/>
              <w:right w:val="single" w:sz="4" w:space="0" w:color="auto"/>
            </w:tcBorders>
            <w:hideMark/>
          </w:tcPr>
          <w:p w14:paraId="7C28E3B3" w14:textId="77777777" w:rsidR="00C045DD" w:rsidRPr="00B126E6" w:rsidRDefault="00C045DD">
            <w:pPr>
              <w:jc w:val="both"/>
              <w:rPr>
                <w:rFonts w:ascii="Times New Roman" w:hAnsi="Times New Roman" w:cs="Times New Roman"/>
                <w:sz w:val="24"/>
                <w:szCs w:val="24"/>
              </w:rPr>
            </w:pPr>
            <w:r w:rsidRPr="00B126E6">
              <w:rPr>
                <w:rFonts w:ascii="Times New Roman" w:hAnsi="Times New Roman" w:cs="Times New Roman"/>
                <w:sz w:val="24"/>
                <w:szCs w:val="24"/>
              </w:rPr>
              <w:t>Laisvieji mokytojai</w:t>
            </w:r>
          </w:p>
        </w:tc>
        <w:tc>
          <w:tcPr>
            <w:tcW w:w="1544" w:type="dxa"/>
            <w:tcBorders>
              <w:top w:val="single" w:sz="4" w:space="0" w:color="auto"/>
              <w:left w:val="single" w:sz="4" w:space="0" w:color="auto"/>
              <w:bottom w:val="single" w:sz="4" w:space="0" w:color="auto"/>
              <w:right w:val="single" w:sz="4" w:space="0" w:color="auto"/>
            </w:tcBorders>
            <w:hideMark/>
          </w:tcPr>
          <w:p w14:paraId="47B44057"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14</w:t>
            </w:r>
          </w:p>
        </w:tc>
        <w:tc>
          <w:tcPr>
            <w:tcW w:w="1789" w:type="dxa"/>
            <w:tcBorders>
              <w:top w:val="single" w:sz="4" w:space="0" w:color="auto"/>
              <w:left w:val="single" w:sz="4" w:space="0" w:color="auto"/>
              <w:bottom w:val="single" w:sz="4" w:space="0" w:color="auto"/>
              <w:right w:val="single" w:sz="4" w:space="0" w:color="auto"/>
            </w:tcBorders>
            <w:hideMark/>
          </w:tcPr>
          <w:p w14:paraId="69151C40"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12</w:t>
            </w:r>
          </w:p>
        </w:tc>
        <w:tc>
          <w:tcPr>
            <w:tcW w:w="1586" w:type="dxa"/>
            <w:tcBorders>
              <w:top w:val="single" w:sz="4" w:space="0" w:color="auto"/>
              <w:left w:val="single" w:sz="4" w:space="0" w:color="auto"/>
              <w:bottom w:val="single" w:sz="4" w:space="0" w:color="auto"/>
              <w:right w:val="single" w:sz="4" w:space="0" w:color="auto"/>
            </w:tcBorders>
            <w:hideMark/>
          </w:tcPr>
          <w:p w14:paraId="69E9AA80"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12</w:t>
            </w:r>
          </w:p>
        </w:tc>
        <w:tc>
          <w:tcPr>
            <w:tcW w:w="1733" w:type="dxa"/>
            <w:tcBorders>
              <w:top w:val="single" w:sz="4" w:space="0" w:color="auto"/>
              <w:left w:val="single" w:sz="4" w:space="0" w:color="auto"/>
              <w:bottom w:val="single" w:sz="4" w:space="0" w:color="auto"/>
              <w:right w:val="single" w:sz="4" w:space="0" w:color="auto"/>
            </w:tcBorders>
            <w:hideMark/>
          </w:tcPr>
          <w:p w14:paraId="443ED5E1"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11</w:t>
            </w:r>
          </w:p>
        </w:tc>
      </w:tr>
      <w:tr w:rsidR="00C045DD" w:rsidRPr="00B126E6" w14:paraId="1575A5B4" w14:textId="77777777" w:rsidTr="00C045DD">
        <w:tc>
          <w:tcPr>
            <w:tcW w:w="2976" w:type="dxa"/>
            <w:tcBorders>
              <w:top w:val="single" w:sz="4" w:space="0" w:color="auto"/>
              <w:left w:val="single" w:sz="4" w:space="0" w:color="auto"/>
              <w:bottom w:val="single" w:sz="4" w:space="0" w:color="auto"/>
              <w:right w:val="single" w:sz="4" w:space="0" w:color="auto"/>
            </w:tcBorders>
            <w:hideMark/>
          </w:tcPr>
          <w:p w14:paraId="46C85958" w14:textId="77777777" w:rsidR="00C045DD" w:rsidRPr="00B126E6" w:rsidRDefault="00C045DD">
            <w:pPr>
              <w:jc w:val="both"/>
              <w:rPr>
                <w:rFonts w:ascii="Times New Roman" w:hAnsi="Times New Roman" w:cs="Times New Roman"/>
                <w:sz w:val="24"/>
                <w:szCs w:val="24"/>
              </w:rPr>
            </w:pPr>
            <w:r w:rsidRPr="00B126E6">
              <w:rPr>
                <w:rFonts w:ascii="Times New Roman" w:hAnsi="Times New Roman" w:cs="Times New Roman"/>
                <w:sz w:val="24"/>
                <w:szCs w:val="24"/>
              </w:rPr>
              <w:t>Asociacijos</w:t>
            </w:r>
          </w:p>
        </w:tc>
        <w:tc>
          <w:tcPr>
            <w:tcW w:w="1544" w:type="dxa"/>
            <w:tcBorders>
              <w:top w:val="single" w:sz="4" w:space="0" w:color="auto"/>
              <w:left w:val="single" w:sz="4" w:space="0" w:color="auto"/>
              <w:bottom w:val="single" w:sz="4" w:space="0" w:color="auto"/>
              <w:right w:val="single" w:sz="4" w:space="0" w:color="auto"/>
            </w:tcBorders>
            <w:hideMark/>
          </w:tcPr>
          <w:p w14:paraId="0F186687"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5</w:t>
            </w:r>
          </w:p>
        </w:tc>
        <w:tc>
          <w:tcPr>
            <w:tcW w:w="1789" w:type="dxa"/>
            <w:tcBorders>
              <w:top w:val="single" w:sz="4" w:space="0" w:color="auto"/>
              <w:left w:val="single" w:sz="4" w:space="0" w:color="auto"/>
              <w:bottom w:val="single" w:sz="4" w:space="0" w:color="auto"/>
              <w:right w:val="single" w:sz="4" w:space="0" w:color="auto"/>
            </w:tcBorders>
            <w:hideMark/>
          </w:tcPr>
          <w:p w14:paraId="36220F8D"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4</w:t>
            </w:r>
          </w:p>
        </w:tc>
        <w:tc>
          <w:tcPr>
            <w:tcW w:w="1586" w:type="dxa"/>
            <w:tcBorders>
              <w:top w:val="single" w:sz="4" w:space="0" w:color="auto"/>
              <w:left w:val="single" w:sz="4" w:space="0" w:color="auto"/>
              <w:bottom w:val="single" w:sz="4" w:space="0" w:color="auto"/>
              <w:right w:val="single" w:sz="4" w:space="0" w:color="auto"/>
            </w:tcBorders>
            <w:hideMark/>
          </w:tcPr>
          <w:p w14:paraId="53BB6B23"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4</w:t>
            </w:r>
          </w:p>
        </w:tc>
        <w:tc>
          <w:tcPr>
            <w:tcW w:w="1733" w:type="dxa"/>
            <w:tcBorders>
              <w:top w:val="single" w:sz="4" w:space="0" w:color="auto"/>
              <w:left w:val="single" w:sz="4" w:space="0" w:color="auto"/>
              <w:bottom w:val="single" w:sz="4" w:space="0" w:color="auto"/>
              <w:right w:val="single" w:sz="4" w:space="0" w:color="auto"/>
            </w:tcBorders>
            <w:hideMark/>
          </w:tcPr>
          <w:p w14:paraId="580A1287"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4</w:t>
            </w:r>
          </w:p>
        </w:tc>
      </w:tr>
      <w:tr w:rsidR="00C045DD" w:rsidRPr="00B126E6" w14:paraId="39317A5F" w14:textId="77777777" w:rsidTr="00C045DD">
        <w:tc>
          <w:tcPr>
            <w:tcW w:w="2976" w:type="dxa"/>
            <w:tcBorders>
              <w:top w:val="single" w:sz="4" w:space="0" w:color="auto"/>
              <w:left w:val="single" w:sz="4" w:space="0" w:color="auto"/>
              <w:bottom w:val="single" w:sz="4" w:space="0" w:color="auto"/>
              <w:right w:val="single" w:sz="4" w:space="0" w:color="auto"/>
            </w:tcBorders>
            <w:hideMark/>
          </w:tcPr>
          <w:p w14:paraId="5D62AA01" w14:textId="77777777" w:rsidR="00C045DD" w:rsidRPr="00B126E6" w:rsidRDefault="00C045DD">
            <w:pPr>
              <w:jc w:val="both"/>
              <w:rPr>
                <w:rFonts w:ascii="Times New Roman" w:hAnsi="Times New Roman" w:cs="Times New Roman"/>
                <w:sz w:val="24"/>
                <w:szCs w:val="24"/>
              </w:rPr>
            </w:pPr>
            <w:r w:rsidRPr="00B126E6">
              <w:rPr>
                <w:rFonts w:ascii="Times New Roman" w:hAnsi="Times New Roman" w:cs="Times New Roman"/>
                <w:sz w:val="24"/>
                <w:szCs w:val="24"/>
              </w:rPr>
              <w:t>Viešosios įstaigos</w:t>
            </w:r>
          </w:p>
        </w:tc>
        <w:tc>
          <w:tcPr>
            <w:tcW w:w="1544" w:type="dxa"/>
            <w:tcBorders>
              <w:top w:val="single" w:sz="4" w:space="0" w:color="auto"/>
              <w:left w:val="single" w:sz="4" w:space="0" w:color="auto"/>
              <w:bottom w:val="single" w:sz="4" w:space="0" w:color="auto"/>
              <w:right w:val="single" w:sz="4" w:space="0" w:color="auto"/>
            </w:tcBorders>
            <w:hideMark/>
          </w:tcPr>
          <w:p w14:paraId="2D20CA5F"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5</w:t>
            </w:r>
          </w:p>
        </w:tc>
        <w:tc>
          <w:tcPr>
            <w:tcW w:w="1789" w:type="dxa"/>
            <w:tcBorders>
              <w:top w:val="single" w:sz="4" w:space="0" w:color="auto"/>
              <w:left w:val="single" w:sz="4" w:space="0" w:color="auto"/>
              <w:bottom w:val="single" w:sz="4" w:space="0" w:color="auto"/>
              <w:right w:val="single" w:sz="4" w:space="0" w:color="auto"/>
            </w:tcBorders>
            <w:hideMark/>
          </w:tcPr>
          <w:p w14:paraId="5E006877"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4</w:t>
            </w:r>
          </w:p>
        </w:tc>
        <w:tc>
          <w:tcPr>
            <w:tcW w:w="1586" w:type="dxa"/>
            <w:tcBorders>
              <w:top w:val="single" w:sz="4" w:space="0" w:color="auto"/>
              <w:left w:val="single" w:sz="4" w:space="0" w:color="auto"/>
              <w:bottom w:val="single" w:sz="4" w:space="0" w:color="auto"/>
              <w:right w:val="single" w:sz="4" w:space="0" w:color="auto"/>
            </w:tcBorders>
            <w:hideMark/>
          </w:tcPr>
          <w:p w14:paraId="50B481C9"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4</w:t>
            </w:r>
          </w:p>
        </w:tc>
        <w:tc>
          <w:tcPr>
            <w:tcW w:w="1733" w:type="dxa"/>
            <w:tcBorders>
              <w:top w:val="single" w:sz="4" w:space="0" w:color="auto"/>
              <w:left w:val="single" w:sz="4" w:space="0" w:color="auto"/>
              <w:bottom w:val="single" w:sz="4" w:space="0" w:color="auto"/>
              <w:right w:val="single" w:sz="4" w:space="0" w:color="auto"/>
            </w:tcBorders>
            <w:hideMark/>
          </w:tcPr>
          <w:p w14:paraId="37E3CCB8"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6</w:t>
            </w:r>
          </w:p>
        </w:tc>
      </w:tr>
      <w:tr w:rsidR="00C045DD" w:rsidRPr="00B126E6" w14:paraId="116D9DBA" w14:textId="77777777" w:rsidTr="00C045DD">
        <w:tc>
          <w:tcPr>
            <w:tcW w:w="2976" w:type="dxa"/>
            <w:tcBorders>
              <w:top w:val="single" w:sz="4" w:space="0" w:color="auto"/>
              <w:left w:val="single" w:sz="4" w:space="0" w:color="auto"/>
              <w:bottom w:val="single" w:sz="4" w:space="0" w:color="auto"/>
              <w:right w:val="single" w:sz="4" w:space="0" w:color="auto"/>
            </w:tcBorders>
            <w:hideMark/>
          </w:tcPr>
          <w:p w14:paraId="3A306BF3" w14:textId="77777777" w:rsidR="00C045DD" w:rsidRPr="00B126E6" w:rsidRDefault="00C045DD">
            <w:pPr>
              <w:jc w:val="both"/>
              <w:rPr>
                <w:rFonts w:ascii="Times New Roman" w:hAnsi="Times New Roman" w:cs="Times New Roman"/>
                <w:sz w:val="24"/>
                <w:szCs w:val="24"/>
              </w:rPr>
            </w:pPr>
            <w:r w:rsidRPr="00B126E6">
              <w:rPr>
                <w:rFonts w:ascii="Times New Roman" w:hAnsi="Times New Roman" w:cs="Times New Roman"/>
                <w:sz w:val="24"/>
                <w:szCs w:val="24"/>
              </w:rPr>
              <w:t>Individualios įmonės</w:t>
            </w:r>
          </w:p>
        </w:tc>
        <w:tc>
          <w:tcPr>
            <w:tcW w:w="1544" w:type="dxa"/>
            <w:tcBorders>
              <w:top w:val="single" w:sz="4" w:space="0" w:color="auto"/>
              <w:left w:val="single" w:sz="4" w:space="0" w:color="auto"/>
              <w:bottom w:val="single" w:sz="4" w:space="0" w:color="auto"/>
              <w:right w:val="single" w:sz="4" w:space="0" w:color="auto"/>
            </w:tcBorders>
            <w:hideMark/>
          </w:tcPr>
          <w:p w14:paraId="6EAA1028"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1</w:t>
            </w:r>
          </w:p>
        </w:tc>
        <w:tc>
          <w:tcPr>
            <w:tcW w:w="1789" w:type="dxa"/>
            <w:tcBorders>
              <w:top w:val="single" w:sz="4" w:space="0" w:color="auto"/>
              <w:left w:val="single" w:sz="4" w:space="0" w:color="auto"/>
              <w:bottom w:val="single" w:sz="4" w:space="0" w:color="auto"/>
              <w:right w:val="single" w:sz="4" w:space="0" w:color="auto"/>
            </w:tcBorders>
            <w:hideMark/>
          </w:tcPr>
          <w:p w14:paraId="0D3AC84B"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1</w:t>
            </w:r>
          </w:p>
        </w:tc>
        <w:tc>
          <w:tcPr>
            <w:tcW w:w="1586" w:type="dxa"/>
            <w:tcBorders>
              <w:top w:val="single" w:sz="4" w:space="0" w:color="auto"/>
              <w:left w:val="single" w:sz="4" w:space="0" w:color="auto"/>
              <w:bottom w:val="single" w:sz="4" w:space="0" w:color="auto"/>
              <w:right w:val="single" w:sz="4" w:space="0" w:color="auto"/>
            </w:tcBorders>
            <w:hideMark/>
          </w:tcPr>
          <w:p w14:paraId="23229F2B"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1</w:t>
            </w:r>
          </w:p>
        </w:tc>
        <w:tc>
          <w:tcPr>
            <w:tcW w:w="1733" w:type="dxa"/>
            <w:tcBorders>
              <w:top w:val="single" w:sz="4" w:space="0" w:color="auto"/>
              <w:left w:val="single" w:sz="4" w:space="0" w:color="auto"/>
              <w:bottom w:val="single" w:sz="4" w:space="0" w:color="auto"/>
              <w:right w:val="single" w:sz="4" w:space="0" w:color="auto"/>
            </w:tcBorders>
            <w:hideMark/>
          </w:tcPr>
          <w:p w14:paraId="0240F7C3"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1</w:t>
            </w:r>
          </w:p>
        </w:tc>
      </w:tr>
      <w:tr w:rsidR="00C045DD" w:rsidRPr="00B126E6" w14:paraId="591161AA" w14:textId="77777777" w:rsidTr="00C045DD">
        <w:tc>
          <w:tcPr>
            <w:tcW w:w="2976" w:type="dxa"/>
            <w:tcBorders>
              <w:top w:val="single" w:sz="4" w:space="0" w:color="auto"/>
              <w:left w:val="single" w:sz="4" w:space="0" w:color="auto"/>
              <w:bottom w:val="single" w:sz="4" w:space="0" w:color="auto"/>
              <w:right w:val="single" w:sz="4" w:space="0" w:color="auto"/>
            </w:tcBorders>
            <w:hideMark/>
          </w:tcPr>
          <w:p w14:paraId="3548B0A8" w14:textId="77777777" w:rsidR="00C045DD" w:rsidRPr="00B126E6" w:rsidRDefault="00C045DD">
            <w:pPr>
              <w:jc w:val="both"/>
              <w:rPr>
                <w:rFonts w:ascii="Times New Roman" w:hAnsi="Times New Roman" w:cs="Times New Roman"/>
                <w:sz w:val="24"/>
                <w:szCs w:val="24"/>
              </w:rPr>
            </w:pPr>
            <w:r w:rsidRPr="00B126E6">
              <w:rPr>
                <w:rFonts w:ascii="Times New Roman" w:hAnsi="Times New Roman" w:cs="Times New Roman"/>
                <w:sz w:val="24"/>
                <w:szCs w:val="24"/>
              </w:rPr>
              <w:t>Savivaldybės biudžetinės įstaigos</w:t>
            </w:r>
          </w:p>
        </w:tc>
        <w:tc>
          <w:tcPr>
            <w:tcW w:w="1544" w:type="dxa"/>
            <w:tcBorders>
              <w:top w:val="single" w:sz="4" w:space="0" w:color="auto"/>
              <w:left w:val="single" w:sz="4" w:space="0" w:color="auto"/>
              <w:bottom w:val="single" w:sz="4" w:space="0" w:color="auto"/>
              <w:right w:val="single" w:sz="4" w:space="0" w:color="auto"/>
            </w:tcBorders>
            <w:hideMark/>
          </w:tcPr>
          <w:p w14:paraId="40ADDD78"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3</w:t>
            </w:r>
          </w:p>
        </w:tc>
        <w:tc>
          <w:tcPr>
            <w:tcW w:w="1789" w:type="dxa"/>
            <w:tcBorders>
              <w:top w:val="single" w:sz="4" w:space="0" w:color="auto"/>
              <w:left w:val="single" w:sz="4" w:space="0" w:color="auto"/>
              <w:bottom w:val="single" w:sz="4" w:space="0" w:color="auto"/>
              <w:right w:val="single" w:sz="4" w:space="0" w:color="auto"/>
            </w:tcBorders>
            <w:hideMark/>
          </w:tcPr>
          <w:p w14:paraId="69162686"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2</w:t>
            </w:r>
          </w:p>
        </w:tc>
        <w:tc>
          <w:tcPr>
            <w:tcW w:w="1586" w:type="dxa"/>
            <w:tcBorders>
              <w:top w:val="single" w:sz="4" w:space="0" w:color="auto"/>
              <w:left w:val="single" w:sz="4" w:space="0" w:color="auto"/>
              <w:bottom w:val="single" w:sz="4" w:space="0" w:color="auto"/>
              <w:right w:val="single" w:sz="4" w:space="0" w:color="auto"/>
            </w:tcBorders>
            <w:hideMark/>
          </w:tcPr>
          <w:p w14:paraId="11D0CC08"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2</w:t>
            </w:r>
          </w:p>
        </w:tc>
        <w:tc>
          <w:tcPr>
            <w:tcW w:w="1733" w:type="dxa"/>
            <w:tcBorders>
              <w:top w:val="single" w:sz="4" w:space="0" w:color="auto"/>
              <w:left w:val="single" w:sz="4" w:space="0" w:color="auto"/>
              <w:bottom w:val="single" w:sz="4" w:space="0" w:color="auto"/>
              <w:right w:val="single" w:sz="4" w:space="0" w:color="auto"/>
            </w:tcBorders>
            <w:hideMark/>
          </w:tcPr>
          <w:p w14:paraId="12301139" w14:textId="77777777" w:rsidR="00C045DD" w:rsidRPr="00B126E6" w:rsidRDefault="00C045DD">
            <w:pPr>
              <w:jc w:val="center"/>
              <w:rPr>
                <w:rFonts w:ascii="Times New Roman" w:hAnsi="Times New Roman" w:cs="Times New Roman"/>
                <w:sz w:val="24"/>
                <w:szCs w:val="24"/>
              </w:rPr>
            </w:pPr>
            <w:r w:rsidRPr="00B126E6">
              <w:rPr>
                <w:rFonts w:ascii="Times New Roman" w:hAnsi="Times New Roman" w:cs="Times New Roman"/>
                <w:sz w:val="24"/>
                <w:szCs w:val="24"/>
              </w:rPr>
              <w:t>2</w:t>
            </w:r>
          </w:p>
        </w:tc>
      </w:tr>
      <w:tr w:rsidR="00C045DD" w:rsidRPr="00B126E6" w14:paraId="19BC5C4C" w14:textId="77777777" w:rsidTr="00C045DD">
        <w:tc>
          <w:tcPr>
            <w:tcW w:w="2976" w:type="dxa"/>
            <w:tcBorders>
              <w:top w:val="single" w:sz="4" w:space="0" w:color="auto"/>
              <w:left w:val="single" w:sz="4" w:space="0" w:color="auto"/>
              <w:bottom w:val="single" w:sz="4" w:space="0" w:color="auto"/>
              <w:right w:val="single" w:sz="4" w:space="0" w:color="auto"/>
            </w:tcBorders>
            <w:hideMark/>
          </w:tcPr>
          <w:p w14:paraId="0ADCAC2D" w14:textId="77777777" w:rsidR="00C045DD" w:rsidRPr="00B126E6" w:rsidRDefault="00C045DD">
            <w:pPr>
              <w:jc w:val="center"/>
              <w:rPr>
                <w:rFonts w:ascii="Times New Roman" w:hAnsi="Times New Roman" w:cs="Times New Roman"/>
                <w:b/>
                <w:bCs/>
                <w:sz w:val="24"/>
                <w:szCs w:val="24"/>
              </w:rPr>
            </w:pPr>
            <w:r w:rsidRPr="00B126E6">
              <w:rPr>
                <w:rFonts w:ascii="Times New Roman" w:hAnsi="Times New Roman" w:cs="Times New Roman"/>
                <w:b/>
                <w:bCs/>
                <w:sz w:val="24"/>
                <w:szCs w:val="24"/>
              </w:rPr>
              <w:t>Iš viso:</w:t>
            </w:r>
          </w:p>
        </w:tc>
        <w:tc>
          <w:tcPr>
            <w:tcW w:w="1544" w:type="dxa"/>
            <w:tcBorders>
              <w:top w:val="single" w:sz="4" w:space="0" w:color="auto"/>
              <w:left w:val="single" w:sz="4" w:space="0" w:color="auto"/>
              <w:bottom w:val="single" w:sz="4" w:space="0" w:color="auto"/>
              <w:right w:val="single" w:sz="4" w:space="0" w:color="auto"/>
            </w:tcBorders>
            <w:hideMark/>
          </w:tcPr>
          <w:p w14:paraId="4EC5DFA9" w14:textId="77777777" w:rsidR="00C045DD" w:rsidRPr="00B126E6" w:rsidRDefault="00C045DD">
            <w:pPr>
              <w:jc w:val="center"/>
              <w:rPr>
                <w:rFonts w:ascii="Times New Roman" w:hAnsi="Times New Roman" w:cs="Times New Roman"/>
                <w:b/>
                <w:bCs/>
                <w:sz w:val="24"/>
                <w:szCs w:val="24"/>
              </w:rPr>
            </w:pPr>
            <w:r w:rsidRPr="00B126E6">
              <w:rPr>
                <w:rFonts w:ascii="Times New Roman" w:hAnsi="Times New Roman" w:cs="Times New Roman"/>
                <w:b/>
                <w:bCs/>
                <w:sz w:val="24"/>
                <w:szCs w:val="24"/>
              </w:rPr>
              <w:t>28</w:t>
            </w:r>
          </w:p>
        </w:tc>
        <w:tc>
          <w:tcPr>
            <w:tcW w:w="1789" w:type="dxa"/>
            <w:tcBorders>
              <w:top w:val="single" w:sz="4" w:space="0" w:color="auto"/>
              <w:left w:val="single" w:sz="4" w:space="0" w:color="auto"/>
              <w:bottom w:val="single" w:sz="4" w:space="0" w:color="auto"/>
              <w:right w:val="single" w:sz="4" w:space="0" w:color="auto"/>
            </w:tcBorders>
            <w:hideMark/>
          </w:tcPr>
          <w:p w14:paraId="182241C5" w14:textId="77777777" w:rsidR="00C045DD" w:rsidRPr="00B126E6" w:rsidRDefault="00C045DD">
            <w:pPr>
              <w:jc w:val="center"/>
              <w:rPr>
                <w:rFonts w:ascii="Times New Roman" w:hAnsi="Times New Roman" w:cs="Times New Roman"/>
                <w:b/>
                <w:bCs/>
                <w:sz w:val="24"/>
                <w:szCs w:val="24"/>
              </w:rPr>
            </w:pPr>
            <w:r w:rsidRPr="00B126E6">
              <w:rPr>
                <w:rFonts w:ascii="Times New Roman" w:hAnsi="Times New Roman" w:cs="Times New Roman"/>
                <w:b/>
                <w:bCs/>
                <w:sz w:val="24"/>
                <w:szCs w:val="24"/>
              </w:rPr>
              <w:t>23</w:t>
            </w:r>
          </w:p>
        </w:tc>
        <w:tc>
          <w:tcPr>
            <w:tcW w:w="1586" w:type="dxa"/>
            <w:tcBorders>
              <w:top w:val="single" w:sz="4" w:space="0" w:color="auto"/>
              <w:left w:val="single" w:sz="4" w:space="0" w:color="auto"/>
              <w:bottom w:val="single" w:sz="4" w:space="0" w:color="auto"/>
              <w:right w:val="single" w:sz="4" w:space="0" w:color="auto"/>
            </w:tcBorders>
            <w:hideMark/>
          </w:tcPr>
          <w:p w14:paraId="7541E134" w14:textId="77777777" w:rsidR="00C045DD" w:rsidRPr="00B126E6" w:rsidRDefault="00C045DD">
            <w:pPr>
              <w:jc w:val="center"/>
              <w:rPr>
                <w:rFonts w:ascii="Times New Roman" w:hAnsi="Times New Roman" w:cs="Times New Roman"/>
                <w:b/>
                <w:bCs/>
                <w:sz w:val="24"/>
                <w:szCs w:val="24"/>
              </w:rPr>
            </w:pPr>
            <w:r w:rsidRPr="00B126E6">
              <w:rPr>
                <w:rFonts w:ascii="Times New Roman" w:hAnsi="Times New Roman" w:cs="Times New Roman"/>
                <w:b/>
                <w:bCs/>
                <w:sz w:val="24"/>
                <w:szCs w:val="24"/>
              </w:rPr>
              <w:t>23</w:t>
            </w:r>
          </w:p>
        </w:tc>
        <w:tc>
          <w:tcPr>
            <w:tcW w:w="1733" w:type="dxa"/>
            <w:tcBorders>
              <w:top w:val="single" w:sz="4" w:space="0" w:color="auto"/>
              <w:left w:val="single" w:sz="4" w:space="0" w:color="auto"/>
              <w:bottom w:val="single" w:sz="4" w:space="0" w:color="auto"/>
              <w:right w:val="single" w:sz="4" w:space="0" w:color="auto"/>
            </w:tcBorders>
            <w:hideMark/>
          </w:tcPr>
          <w:p w14:paraId="7B698265" w14:textId="77777777" w:rsidR="00C045DD" w:rsidRPr="00B126E6" w:rsidRDefault="00C045DD">
            <w:pPr>
              <w:jc w:val="center"/>
              <w:rPr>
                <w:rFonts w:ascii="Times New Roman" w:hAnsi="Times New Roman" w:cs="Times New Roman"/>
                <w:b/>
                <w:bCs/>
                <w:sz w:val="24"/>
                <w:szCs w:val="24"/>
              </w:rPr>
            </w:pPr>
            <w:r w:rsidRPr="00B126E6">
              <w:rPr>
                <w:rFonts w:ascii="Times New Roman" w:hAnsi="Times New Roman" w:cs="Times New Roman"/>
                <w:b/>
                <w:bCs/>
                <w:sz w:val="24"/>
                <w:szCs w:val="24"/>
              </w:rPr>
              <w:t>24</w:t>
            </w:r>
          </w:p>
        </w:tc>
      </w:tr>
    </w:tbl>
    <w:p w14:paraId="0083DA4F" w14:textId="1FD57BD5" w:rsidR="005F62CE" w:rsidRDefault="00964D94" w:rsidP="000E22D3">
      <w:pPr>
        <w:shd w:val="clear" w:color="auto" w:fill="FFFFFF"/>
        <w:spacing w:after="100" w:afterAutospacing="1" w:line="240" w:lineRule="auto"/>
        <w:jc w:val="both"/>
        <w:rPr>
          <w:b/>
          <w:bCs/>
          <w:sz w:val="24"/>
          <w:szCs w:val="24"/>
        </w:rPr>
      </w:pPr>
      <w:r>
        <w:rPr>
          <w:rFonts w:ascii="Times New Roman" w:hAnsi="Times New Roman" w:cs="Times New Roman"/>
          <w:sz w:val="20"/>
          <w:szCs w:val="20"/>
        </w:rPr>
        <w:t>Š</w:t>
      </w:r>
      <w:r w:rsidR="00C83374" w:rsidRPr="00AB7775">
        <w:rPr>
          <w:rFonts w:ascii="Times New Roman" w:hAnsi="Times New Roman" w:cs="Times New Roman"/>
          <w:sz w:val="20"/>
          <w:szCs w:val="20"/>
        </w:rPr>
        <w:t>altinis</w:t>
      </w:r>
      <w:r w:rsidR="00C83374">
        <w:rPr>
          <w:rFonts w:ascii="Times New Roman" w:hAnsi="Times New Roman" w:cs="Times New Roman"/>
          <w:sz w:val="24"/>
          <w:szCs w:val="24"/>
        </w:rPr>
        <w:t xml:space="preserve">: </w:t>
      </w:r>
      <w:r w:rsidR="00C83374" w:rsidRPr="003939BA">
        <w:rPr>
          <w:rFonts w:ascii="Times New Roman" w:hAnsi="Times New Roman" w:cs="Times New Roman"/>
          <w:sz w:val="20"/>
          <w:szCs w:val="20"/>
          <w:shd w:val="clear" w:color="auto" w:fill="FFFFFF"/>
        </w:rPr>
        <w:t>Švietimo, kultūros ir sporto skyriaus duomenys</w:t>
      </w:r>
      <w:r w:rsidR="005F62CE" w:rsidRPr="002C07C9">
        <w:rPr>
          <w:b/>
          <w:bCs/>
          <w:sz w:val="24"/>
          <w:szCs w:val="24"/>
        </w:rPr>
        <w:t xml:space="preserve"> </w:t>
      </w:r>
    </w:p>
    <w:p w14:paraId="63A15ED8" w14:textId="242D19B6" w:rsidR="005F62CE" w:rsidRDefault="005F62CE" w:rsidP="00F932D4">
      <w:pPr>
        <w:pStyle w:val="Sraopastraipa"/>
        <w:numPr>
          <w:ilvl w:val="0"/>
          <w:numId w:val="4"/>
        </w:numPr>
        <w:rPr>
          <w:rFonts w:ascii="Times New Roman" w:hAnsi="Times New Roman" w:cs="Times New Roman"/>
          <w:b/>
          <w:bCs/>
          <w:sz w:val="24"/>
          <w:szCs w:val="24"/>
        </w:rPr>
      </w:pPr>
      <w:r w:rsidRPr="007B2FA5">
        <w:rPr>
          <w:rFonts w:ascii="Times New Roman" w:hAnsi="Times New Roman" w:cs="Times New Roman"/>
          <w:b/>
          <w:bCs/>
          <w:sz w:val="24"/>
          <w:szCs w:val="24"/>
        </w:rPr>
        <w:t>4-6 metų  vaikų, ugdomų švietimo įstaigose</w:t>
      </w:r>
    </w:p>
    <w:p w14:paraId="78BA125A" w14:textId="1BF7DC61" w:rsidR="009F2295" w:rsidRPr="009F2295" w:rsidRDefault="009F2295" w:rsidP="009F2295">
      <w:pPr>
        <w:ind w:left="60"/>
        <w:rPr>
          <w:rFonts w:ascii="Times New Roman" w:hAnsi="Times New Roman" w:cs="Times New Roman"/>
        </w:rPr>
      </w:pPr>
      <w:r w:rsidRPr="009F2295">
        <w:rPr>
          <w:rFonts w:ascii="Times New Roman" w:hAnsi="Times New Roman" w:cs="Times New Roman"/>
        </w:rPr>
        <w:t>4 lentelė:</w:t>
      </w:r>
      <w:r>
        <w:rPr>
          <w:rFonts w:ascii="Times New Roman" w:hAnsi="Times New Roman" w:cs="Times New Roman"/>
        </w:rPr>
        <w:t xml:space="preserve"> </w:t>
      </w:r>
      <w:r w:rsidR="00FD42F9">
        <w:rPr>
          <w:rFonts w:ascii="Times New Roman" w:hAnsi="Times New Roman" w:cs="Times New Roman"/>
        </w:rPr>
        <w:t>4-6 vaikų, ugdomų švietimo įstaigose, dalis</w:t>
      </w:r>
    </w:p>
    <w:tbl>
      <w:tblPr>
        <w:tblStyle w:val="Lentelstinklelis"/>
        <w:tblW w:w="0" w:type="auto"/>
        <w:tblLook w:val="04A0" w:firstRow="1" w:lastRow="0" w:firstColumn="1" w:lastColumn="0" w:noHBand="0" w:noVBand="1"/>
      </w:tblPr>
      <w:tblGrid>
        <w:gridCol w:w="2407"/>
        <w:gridCol w:w="2407"/>
        <w:gridCol w:w="2407"/>
        <w:gridCol w:w="2407"/>
      </w:tblGrid>
      <w:tr w:rsidR="005F62CE" w:rsidRPr="005F62CE" w14:paraId="33B56488" w14:textId="77777777" w:rsidTr="00364966">
        <w:trPr>
          <w:trHeight w:val="448"/>
        </w:trPr>
        <w:tc>
          <w:tcPr>
            <w:tcW w:w="2407" w:type="dxa"/>
            <w:vMerge w:val="restart"/>
          </w:tcPr>
          <w:p w14:paraId="40C07277" w14:textId="77777777" w:rsidR="005F62CE" w:rsidRPr="005F62CE" w:rsidRDefault="005F62CE" w:rsidP="00364966">
            <w:pPr>
              <w:rPr>
                <w:rFonts w:ascii="Times New Roman" w:hAnsi="Times New Roman" w:cs="Times New Roman"/>
                <w:sz w:val="24"/>
                <w:szCs w:val="24"/>
              </w:rPr>
            </w:pPr>
            <w:r w:rsidRPr="005F62CE">
              <w:rPr>
                <w:rFonts w:ascii="Times New Roman" w:hAnsi="Times New Roman" w:cs="Times New Roman"/>
                <w:sz w:val="24"/>
                <w:szCs w:val="24"/>
              </w:rPr>
              <w:t>4-6 metų vaikų, ugdomų savivaldybėje, dalis</w:t>
            </w:r>
          </w:p>
        </w:tc>
        <w:tc>
          <w:tcPr>
            <w:tcW w:w="2407" w:type="dxa"/>
          </w:tcPr>
          <w:p w14:paraId="31F40B95" w14:textId="77777777" w:rsidR="005F62CE" w:rsidRPr="005F62CE" w:rsidRDefault="005F62CE" w:rsidP="00364966">
            <w:pPr>
              <w:jc w:val="center"/>
              <w:rPr>
                <w:rFonts w:ascii="Times New Roman" w:hAnsi="Times New Roman" w:cs="Times New Roman"/>
                <w:sz w:val="24"/>
                <w:szCs w:val="24"/>
              </w:rPr>
            </w:pPr>
            <w:r w:rsidRPr="005F62CE">
              <w:rPr>
                <w:rFonts w:ascii="Times New Roman" w:hAnsi="Times New Roman" w:cs="Times New Roman"/>
                <w:sz w:val="24"/>
                <w:szCs w:val="24"/>
              </w:rPr>
              <w:t xml:space="preserve">2019 m. </w:t>
            </w:r>
          </w:p>
        </w:tc>
        <w:tc>
          <w:tcPr>
            <w:tcW w:w="2407" w:type="dxa"/>
          </w:tcPr>
          <w:p w14:paraId="7A6D307C" w14:textId="77777777" w:rsidR="005F62CE" w:rsidRPr="005F62CE" w:rsidRDefault="005F62CE" w:rsidP="00364966">
            <w:pPr>
              <w:jc w:val="center"/>
              <w:rPr>
                <w:rFonts w:ascii="Times New Roman" w:hAnsi="Times New Roman" w:cs="Times New Roman"/>
                <w:sz w:val="24"/>
                <w:szCs w:val="24"/>
              </w:rPr>
            </w:pPr>
            <w:r w:rsidRPr="005F62CE">
              <w:rPr>
                <w:rFonts w:ascii="Times New Roman" w:hAnsi="Times New Roman" w:cs="Times New Roman"/>
                <w:sz w:val="24"/>
                <w:szCs w:val="24"/>
              </w:rPr>
              <w:t>2020 m.</w:t>
            </w:r>
          </w:p>
        </w:tc>
        <w:tc>
          <w:tcPr>
            <w:tcW w:w="2407" w:type="dxa"/>
          </w:tcPr>
          <w:p w14:paraId="49EA11B0" w14:textId="77777777" w:rsidR="005F62CE" w:rsidRPr="005F62CE" w:rsidRDefault="005F62CE" w:rsidP="00364966">
            <w:pPr>
              <w:jc w:val="center"/>
              <w:rPr>
                <w:rFonts w:ascii="Times New Roman" w:hAnsi="Times New Roman" w:cs="Times New Roman"/>
                <w:sz w:val="24"/>
                <w:szCs w:val="24"/>
              </w:rPr>
            </w:pPr>
            <w:r w:rsidRPr="005F62CE">
              <w:rPr>
                <w:rFonts w:ascii="Times New Roman" w:hAnsi="Times New Roman" w:cs="Times New Roman"/>
                <w:sz w:val="24"/>
                <w:szCs w:val="24"/>
              </w:rPr>
              <w:t>2021 m.</w:t>
            </w:r>
          </w:p>
        </w:tc>
      </w:tr>
      <w:tr w:rsidR="005F62CE" w:rsidRPr="005F62CE" w14:paraId="5A0C7381" w14:textId="77777777" w:rsidTr="00364966">
        <w:tc>
          <w:tcPr>
            <w:tcW w:w="2407" w:type="dxa"/>
            <w:vMerge/>
          </w:tcPr>
          <w:p w14:paraId="50DE75D8" w14:textId="77777777" w:rsidR="005F62CE" w:rsidRPr="005F62CE" w:rsidRDefault="005F62CE" w:rsidP="00364966">
            <w:pPr>
              <w:jc w:val="center"/>
              <w:rPr>
                <w:rFonts w:ascii="Times New Roman" w:hAnsi="Times New Roman" w:cs="Times New Roman"/>
                <w:sz w:val="24"/>
                <w:szCs w:val="24"/>
              </w:rPr>
            </w:pPr>
          </w:p>
        </w:tc>
        <w:tc>
          <w:tcPr>
            <w:tcW w:w="2407" w:type="dxa"/>
          </w:tcPr>
          <w:p w14:paraId="015BC167" w14:textId="77777777" w:rsidR="005F62CE" w:rsidRPr="005F62CE" w:rsidRDefault="005F62CE" w:rsidP="00364966">
            <w:pPr>
              <w:jc w:val="center"/>
              <w:rPr>
                <w:rFonts w:ascii="Times New Roman" w:hAnsi="Times New Roman" w:cs="Times New Roman"/>
                <w:sz w:val="24"/>
                <w:szCs w:val="24"/>
              </w:rPr>
            </w:pPr>
            <w:r w:rsidRPr="005F62CE">
              <w:rPr>
                <w:rFonts w:ascii="Times New Roman" w:hAnsi="Times New Roman" w:cs="Times New Roman"/>
                <w:sz w:val="24"/>
                <w:szCs w:val="24"/>
              </w:rPr>
              <w:t>88,68</w:t>
            </w:r>
          </w:p>
        </w:tc>
        <w:tc>
          <w:tcPr>
            <w:tcW w:w="2407" w:type="dxa"/>
          </w:tcPr>
          <w:p w14:paraId="38174F68" w14:textId="77777777" w:rsidR="005F62CE" w:rsidRPr="005F62CE" w:rsidRDefault="005F62CE" w:rsidP="00364966">
            <w:pPr>
              <w:jc w:val="center"/>
              <w:rPr>
                <w:rFonts w:ascii="Times New Roman" w:hAnsi="Times New Roman" w:cs="Times New Roman"/>
                <w:sz w:val="24"/>
                <w:szCs w:val="24"/>
              </w:rPr>
            </w:pPr>
            <w:r w:rsidRPr="005F62CE">
              <w:rPr>
                <w:rFonts w:ascii="Times New Roman" w:hAnsi="Times New Roman" w:cs="Times New Roman"/>
                <w:sz w:val="24"/>
                <w:szCs w:val="24"/>
              </w:rPr>
              <w:t>89,93</w:t>
            </w:r>
          </w:p>
        </w:tc>
        <w:tc>
          <w:tcPr>
            <w:tcW w:w="2407" w:type="dxa"/>
          </w:tcPr>
          <w:p w14:paraId="714E0B17" w14:textId="77777777" w:rsidR="005F62CE" w:rsidRPr="005F62CE" w:rsidRDefault="005F62CE" w:rsidP="00364966">
            <w:pPr>
              <w:jc w:val="center"/>
              <w:rPr>
                <w:rFonts w:ascii="Times New Roman" w:hAnsi="Times New Roman" w:cs="Times New Roman"/>
                <w:sz w:val="24"/>
                <w:szCs w:val="24"/>
              </w:rPr>
            </w:pPr>
            <w:r w:rsidRPr="005F62CE">
              <w:rPr>
                <w:rFonts w:ascii="Times New Roman" w:hAnsi="Times New Roman" w:cs="Times New Roman"/>
                <w:sz w:val="24"/>
                <w:szCs w:val="24"/>
              </w:rPr>
              <w:t>92,09</w:t>
            </w:r>
          </w:p>
        </w:tc>
      </w:tr>
    </w:tbl>
    <w:p w14:paraId="2AB80956" w14:textId="3DC2D473" w:rsidR="005F62CE" w:rsidRPr="005F62CE" w:rsidRDefault="00FD42F9" w:rsidP="00FD42F9">
      <w:pPr>
        <w:shd w:val="clear" w:color="auto" w:fill="FFFFFF"/>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4D94">
        <w:rPr>
          <w:rFonts w:ascii="Times New Roman" w:hAnsi="Times New Roman" w:cs="Times New Roman"/>
          <w:sz w:val="20"/>
          <w:szCs w:val="20"/>
        </w:rPr>
        <w:t>Š</w:t>
      </w:r>
      <w:r w:rsidRPr="00AB7775">
        <w:rPr>
          <w:rFonts w:ascii="Times New Roman" w:hAnsi="Times New Roman" w:cs="Times New Roman"/>
          <w:sz w:val="20"/>
          <w:szCs w:val="20"/>
        </w:rPr>
        <w:t>altinis</w:t>
      </w:r>
      <w:r>
        <w:rPr>
          <w:rFonts w:ascii="Times New Roman" w:hAnsi="Times New Roman" w:cs="Times New Roman"/>
          <w:sz w:val="24"/>
          <w:szCs w:val="24"/>
        </w:rPr>
        <w:t xml:space="preserve">: </w:t>
      </w:r>
      <w:r w:rsidRPr="003939BA">
        <w:rPr>
          <w:rFonts w:ascii="Times New Roman" w:hAnsi="Times New Roman" w:cs="Times New Roman"/>
          <w:sz w:val="20"/>
          <w:szCs w:val="20"/>
          <w:shd w:val="clear" w:color="auto" w:fill="FFFFFF"/>
        </w:rPr>
        <w:t>Švietimo, kultūros ir sporto skyriaus duomenys</w:t>
      </w:r>
      <w:r w:rsidR="00964D94">
        <w:rPr>
          <w:rFonts w:ascii="Times New Roman" w:hAnsi="Times New Roman" w:cs="Times New Roman"/>
          <w:sz w:val="20"/>
          <w:szCs w:val="20"/>
          <w:shd w:val="clear" w:color="auto" w:fill="FFFFFF"/>
        </w:rPr>
        <w:t>, Gyventojų registro duomenys</w:t>
      </w:r>
    </w:p>
    <w:p w14:paraId="714AEA2D" w14:textId="72878EFA" w:rsidR="005F62CE" w:rsidRPr="005F62CE" w:rsidRDefault="005F62CE" w:rsidP="005F62CE">
      <w:pPr>
        <w:spacing w:after="0"/>
        <w:jc w:val="both"/>
        <w:rPr>
          <w:rFonts w:ascii="Times New Roman" w:hAnsi="Times New Roman" w:cs="Times New Roman"/>
          <w:sz w:val="24"/>
          <w:szCs w:val="24"/>
        </w:rPr>
      </w:pPr>
      <w:r w:rsidRPr="005F62CE">
        <w:rPr>
          <w:rFonts w:ascii="Times New Roman" w:hAnsi="Times New Roman" w:cs="Times New Roman"/>
          <w:sz w:val="24"/>
          <w:szCs w:val="24"/>
        </w:rPr>
        <w:lastRenderedPageBreak/>
        <w:t>Ikimokykliniame ir priešmokykliniame ugdyme dalyvaujančių 4-6 metų vaikų dalis kasmet didėjo, tačiau planuoto strateginio švietimo tikslo – 95</w:t>
      </w:r>
      <w:r w:rsidRPr="008A7DF0">
        <w:rPr>
          <w:rFonts w:ascii="Times New Roman" w:hAnsi="Times New Roman" w:cs="Times New Roman"/>
          <w:sz w:val="24"/>
          <w:szCs w:val="24"/>
        </w:rPr>
        <w:t>%</w:t>
      </w:r>
      <w:r w:rsidRPr="005F62CE">
        <w:rPr>
          <w:rFonts w:ascii="Times New Roman" w:hAnsi="Times New Roman" w:cs="Times New Roman"/>
          <w:sz w:val="24"/>
          <w:szCs w:val="24"/>
        </w:rPr>
        <w:t xml:space="preserve"> dar nepasiekė</w:t>
      </w:r>
      <w:r w:rsidR="00FD42F9">
        <w:rPr>
          <w:rFonts w:ascii="Times New Roman" w:hAnsi="Times New Roman" w:cs="Times New Roman"/>
          <w:sz w:val="24"/>
          <w:szCs w:val="24"/>
        </w:rPr>
        <w:t xml:space="preserve"> (4 lentelė).</w:t>
      </w:r>
    </w:p>
    <w:p w14:paraId="6206BA8E" w14:textId="77777777" w:rsidR="005F62CE" w:rsidRPr="005F62CE" w:rsidRDefault="005F62CE" w:rsidP="005F62CE">
      <w:pPr>
        <w:spacing w:after="0"/>
        <w:jc w:val="both"/>
        <w:rPr>
          <w:rFonts w:ascii="Times New Roman" w:hAnsi="Times New Roman" w:cs="Times New Roman"/>
          <w:sz w:val="24"/>
          <w:szCs w:val="24"/>
        </w:rPr>
      </w:pPr>
      <w:r w:rsidRPr="005F62CE">
        <w:rPr>
          <w:rFonts w:ascii="Times New Roman" w:hAnsi="Times New Roman" w:cs="Times New Roman"/>
          <w:sz w:val="24"/>
          <w:szCs w:val="24"/>
        </w:rPr>
        <w:t>2021 metais ikimokyklinio ir priešmokyklinio ugdymo programose, kurias įgyvendina savivaldybėje veikiančios  ikimokyklinio ir bendrojo ugdymo mokyklos,  dalyvavo 2371 ugdytinis (2020 m.- 2243,              2019 m. - 2258)</w:t>
      </w:r>
    </w:p>
    <w:p w14:paraId="2E58CFA2" w14:textId="00D1FF5B" w:rsidR="00FD255E" w:rsidRPr="006F0381" w:rsidRDefault="005F62CE" w:rsidP="006F0381">
      <w:pPr>
        <w:spacing w:after="0"/>
        <w:jc w:val="both"/>
        <w:rPr>
          <w:rFonts w:ascii="Times New Roman" w:hAnsi="Times New Roman" w:cs="Times New Roman"/>
          <w:sz w:val="24"/>
          <w:szCs w:val="24"/>
        </w:rPr>
      </w:pPr>
      <w:r w:rsidRPr="005F62CE">
        <w:rPr>
          <w:rFonts w:ascii="Times New Roman" w:hAnsi="Times New Roman" w:cs="Times New Roman"/>
          <w:sz w:val="24"/>
          <w:szCs w:val="24"/>
        </w:rPr>
        <w:t xml:space="preserve">Gyventojų registro duomenimis 2021 m. savivaldybės teritorijoje gyvena vaikų:  4 metų  – 485, (ugdoma – 459), 5 metų  – 536 (ugdoma 513),  6 metų  vaikų – 598 (ugdoma 559) Darželiuose ir mokyklose ugdoma 94,6 </w:t>
      </w:r>
      <w:r w:rsidRPr="008A7DF0">
        <w:rPr>
          <w:rFonts w:ascii="Times New Roman" w:hAnsi="Times New Roman" w:cs="Times New Roman"/>
          <w:sz w:val="24"/>
          <w:szCs w:val="24"/>
        </w:rPr>
        <w:t>%</w:t>
      </w:r>
      <w:r w:rsidRPr="005F62CE">
        <w:rPr>
          <w:rFonts w:ascii="Times New Roman" w:hAnsi="Times New Roman" w:cs="Times New Roman"/>
          <w:sz w:val="24"/>
          <w:szCs w:val="24"/>
        </w:rPr>
        <w:t xml:space="preserve"> 4 metų vaikų, 95,7</w:t>
      </w:r>
      <w:r w:rsidRPr="008A7DF0">
        <w:rPr>
          <w:rFonts w:ascii="Times New Roman" w:hAnsi="Times New Roman" w:cs="Times New Roman"/>
          <w:sz w:val="24"/>
          <w:szCs w:val="24"/>
        </w:rPr>
        <w:t>%</w:t>
      </w:r>
      <w:r w:rsidRPr="005F62CE">
        <w:rPr>
          <w:rFonts w:ascii="Times New Roman" w:hAnsi="Times New Roman" w:cs="Times New Roman"/>
          <w:sz w:val="24"/>
          <w:szCs w:val="24"/>
        </w:rPr>
        <w:t xml:space="preserve">  - 5 metų vaikų, 93,4</w:t>
      </w:r>
      <w:r w:rsidRPr="008A7DF0">
        <w:rPr>
          <w:rFonts w:ascii="Times New Roman" w:hAnsi="Times New Roman" w:cs="Times New Roman"/>
          <w:sz w:val="24"/>
          <w:szCs w:val="24"/>
        </w:rPr>
        <w:t xml:space="preserve">% </w:t>
      </w:r>
      <w:r w:rsidRPr="005F62CE">
        <w:rPr>
          <w:rFonts w:ascii="Times New Roman" w:hAnsi="Times New Roman" w:cs="Times New Roman"/>
          <w:sz w:val="24"/>
          <w:szCs w:val="24"/>
        </w:rPr>
        <w:t xml:space="preserve"> 6 metų vaikų. 39  6 metų vaikai, kurių gyvenamoji vieta deklaruota savivaldybės teritorijoje, nėra ugdomi pagal priešmokyklinio ugdymo programą. Seniūnijų patikslintais duomenimis minėti vaikai savivaldybėje negyvena, yra išvykę į užsienį arba į kitas savivaldybes, tačiau jų išvykimas nėra deklaruotas.                                                      </w:t>
      </w:r>
    </w:p>
    <w:p w14:paraId="01D2902A" w14:textId="133DFD22" w:rsidR="00FD255E" w:rsidRDefault="00FD255E" w:rsidP="00A502F0">
      <w:pPr>
        <w:pStyle w:val="Sraopastraipa"/>
        <w:numPr>
          <w:ilvl w:val="0"/>
          <w:numId w:val="4"/>
        </w:numPr>
        <w:shd w:val="clear" w:color="auto" w:fill="FFFFFF"/>
        <w:spacing w:before="100" w:beforeAutospacing="1" w:after="100" w:afterAutospacing="1"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Specialiųjų ugdymosi poreikių mokinių ugdymas</w:t>
      </w:r>
    </w:p>
    <w:p w14:paraId="4C24C83C" w14:textId="69F891A5" w:rsidR="006F0381" w:rsidRPr="006F0381" w:rsidRDefault="006F0381" w:rsidP="006F0381">
      <w:pPr>
        <w:shd w:val="clear" w:color="auto" w:fill="FFFFFF"/>
        <w:spacing w:before="100" w:beforeAutospacing="1" w:after="100" w:afterAutospacing="1" w:line="240" w:lineRule="auto"/>
        <w:ind w:left="60"/>
        <w:jc w:val="both"/>
        <w:rPr>
          <w:rFonts w:ascii="Times New Roman" w:hAnsi="Times New Roman" w:cs="Times New Roman"/>
          <w:shd w:val="clear" w:color="auto" w:fill="FFFFFF"/>
        </w:rPr>
      </w:pPr>
      <w:r w:rsidRPr="006F0381">
        <w:rPr>
          <w:rFonts w:ascii="Times New Roman" w:hAnsi="Times New Roman" w:cs="Times New Roman"/>
          <w:shd w:val="clear" w:color="auto" w:fill="FFFFFF"/>
        </w:rPr>
        <w:t>5 lentelė:</w:t>
      </w:r>
      <w:r>
        <w:rPr>
          <w:rFonts w:ascii="Times New Roman" w:hAnsi="Times New Roman" w:cs="Times New Roman"/>
          <w:shd w:val="clear" w:color="auto" w:fill="FFFFFF"/>
        </w:rPr>
        <w:t xml:space="preserve"> Specialiųjų ugdymosi poreikių mokinių kaita per trejus metus</w:t>
      </w:r>
    </w:p>
    <w:tbl>
      <w:tblPr>
        <w:tblStyle w:val="Lentelstinklelis"/>
        <w:tblW w:w="0" w:type="auto"/>
        <w:tblLook w:val="04A0" w:firstRow="1" w:lastRow="0" w:firstColumn="1" w:lastColumn="0" w:noHBand="0" w:noVBand="1"/>
      </w:tblPr>
      <w:tblGrid>
        <w:gridCol w:w="4815"/>
        <w:gridCol w:w="1559"/>
        <w:gridCol w:w="1604"/>
        <w:gridCol w:w="1650"/>
      </w:tblGrid>
      <w:tr w:rsidR="00FD255E" w:rsidRPr="00FD255E" w14:paraId="429C9B2F" w14:textId="77777777" w:rsidTr="00E879D3">
        <w:trPr>
          <w:trHeight w:val="694"/>
        </w:trPr>
        <w:tc>
          <w:tcPr>
            <w:tcW w:w="4815" w:type="dxa"/>
          </w:tcPr>
          <w:p w14:paraId="0421CAD2"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Metai</w:t>
            </w:r>
          </w:p>
        </w:tc>
        <w:tc>
          <w:tcPr>
            <w:tcW w:w="1559" w:type="dxa"/>
          </w:tcPr>
          <w:p w14:paraId="1F6E88DC"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2019 m.</w:t>
            </w:r>
          </w:p>
        </w:tc>
        <w:tc>
          <w:tcPr>
            <w:tcW w:w="1604" w:type="dxa"/>
          </w:tcPr>
          <w:p w14:paraId="6E852258"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2020 m.</w:t>
            </w:r>
          </w:p>
        </w:tc>
        <w:tc>
          <w:tcPr>
            <w:tcW w:w="1650" w:type="dxa"/>
          </w:tcPr>
          <w:p w14:paraId="048377EE"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2021 m.</w:t>
            </w:r>
          </w:p>
        </w:tc>
      </w:tr>
      <w:tr w:rsidR="00FD255E" w:rsidRPr="00FD255E" w14:paraId="67C76220" w14:textId="77777777" w:rsidTr="00E879D3">
        <w:tc>
          <w:tcPr>
            <w:tcW w:w="4815" w:type="dxa"/>
          </w:tcPr>
          <w:p w14:paraId="0CFA3CFC"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Spec. poreikių mokinių dalis nuo bendro mokinių skaičiaus % bendrojo ugdymo mokyklose</w:t>
            </w:r>
          </w:p>
        </w:tc>
        <w:tc>
          <w:tcPr>
            <w:tcW w:w="1559" w:type="dxa"/>
          </w:tcPr>
          <w:p w14:paraId="77023A07"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967(15%)</w:t>
            </w:r>
          </w:p>
        </w:tc>
        <w:tc>
          <w:tcPr>
            <w:tcW w:w="1604" w:type="dxa"/>
          </w:tcPr>
          <w:p w14:paraId="2B791E5F"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967(15%)</w:t>
            </w:r>
          </w:p>
        </w:tc>
        <w:tc>
          <w:tcPr>
            <w:tcW w:w="1650" w:type="dxa"/>
          </w:tcPr>
          <w:p w14:paraId="608EF7DA"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1001(15,9%)</w:t>
            </w:r>
          </w:p>
        </w:tc>
      </w:tr>
      <w:tr w:rsidR="00FD255E" w:rsidRPr="00FD255E" w14:paraId="40B7C3C4" w14:textId="77777777" w:rsidTr="00E879D3">
        <w:tc>
          <w:tcPr>
            <w:tcW w:w="4815" w:type="dxa"/>
          </w:tcPr>
          <w:p w14:paraId="670C5019"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Iš jų mokinių skaičius, kuriems mokyklos Vaiko gerovės komisijos sprendimu (VGK) teikiama pagalba</w:t>
            </w:r>
          </w:p>
        </w:tc>
        <w:tc>
          <w:tcPr>
            <w:tcW w:w="1559" w:type="dxa"/>
          </w:tcPr>
          <w:p w14:paraId="5E69AD31"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 xml:space="preserve">345 </w:t>
            </w:r>
          </w:p>
        </w:tc>
        <w:tc>
          <w:tcPr>
            <w:tcW w:w="1604" w:type="dxa"/>
          </w:tcPr>
          <w:p w14:paraId="1726100A"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345</w:t>
            </w:r>
          </w:p>
        </w:tc>
        <w:tc>
          <w:tcPr>
            <w:tcW w:w="1650" w:type="dxa"/>
          </w:tcPr>
          <w:p w14:paraId="2A41FDF1"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418</w:t>
            </w:r>
          </w:p>
        </w:tc>
      </w:tr>
      <w:tr w:rsidR="00FD255E" w:rsidRPr="00FD255E" w14:paraId="2FC04B66" w14:textId="77777777" w:rsidTr="00E879D3">
        <w:tc>
          <w:tcPr>
            <w:tcW w:w="4815" w:type="dxa"/>
          </w:tcPr>
          <w:p w14:paraId="64DE1F67"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Didžiausias leistinas švietimo pagalbos specialistų pareigybių skaičius rajono bendrojo ugdymo mokyklose</w:t>
            </w:r>
          </w:p>
        </w:tc>
        <w:tc>
          <w:tcPr>
            <w:tcW w:w="1559" w:type="dxa"/>
          </w:tcPr>
          <w:p w14:paraId="38678D28"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118,28</w:t>
            </w:r>
          </w:p>
        </w:tc>
        <w:tc>
          <w:tcPr>
            <w:tcW w:w="1604" w:type="dxa"/>
          </w:tcPr>
          <w:p w14:paraId="779F1018"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126,28</w:t>
            </w:r>
          </w:p>
        </w:tc>
        <w:tc>
          <w:tcPr>
            <w:tcW w:w="1650" w:type="dxa"/>
          </w:tcPr>
          <w:p w14:paraId="2C395D62"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160,98</w:t>
            </w:r>
          </w:p>
        </w:tc>
      </w:tr>
    </w:tbl>
    <w:p w14:paraId="7F1956E0" w14:textId="7C6FC44B" w:rsidR="00FD255E" w:rsidRPr="006F0381" w:rsidRDefault="006F0381" w:rsidP="00FD255E">
      <w:pPr>
        <w:spacing w:after="0"/>
        <w:rPr>
          <w:rFonts w:ascii="Times New Roman" w:hAnsi="Times New Roman" w:cs="Times New Roman"/>
          <w:sz w:val="20"/>
          <w:szCs w:val="20"/>
        </w:rPr>
      </w:pPr>
      <w:r w:rsidRPr="006F0381">
        <w:rPr>
          <w:rFonts w:ascii="Times New Roman" w:hAnsi="Times New Roman" w:cs="Times New Roman"/>
          <w:sz w:val="20"/>
          <w:szCs w:val="20"/>
        </w:rPr>
        <w:t>Š</w:t>
      </w:r>
      <w:r w:rsidR="00FD255E" w:rsidRPr="006F0381">
        <w:rPr>
          <w:rFonts w:ascii="Times New Roman" w:hAnsi="Times New Roman" w:cs="Times New Roman"/>
          <w:sz w:val="20"/>
          <w:szCs w:val="20"/>
        </w:rPr>
        <w:t xml:space="preserve">altinis:  ŠVIS ir Savivaldybės duomenys.  </w:t>
      </w:r>
    </w:p>
    <w:p w14:paraId="0A26D2E1" w14:textId="213DE97D" w:rsidR="00FD255E" w:rsidRPr="00FD255E" w:rsidRDefault="00FD255E" w:rsidP="00FD255E">
      <w:pPr>
        <w:spacing w:after="0"/>
        <w:rPr>
          <w:rFonts w:ascii="Times New Roman" w:hAnsi="Times New Roman" w:cs="Times New Roman"/>
          <w:i/>
          <w:iCs/>
          <w:sz w:val="24"/>
          <w:szCs w:val="24"/>
        </w:rPr>
      </w:pPr>
      <w:r w:rsidRPr="00FD255E">
        <w:rPr>
          <w:rFonts w:ascii="Times New Roman" w:hAnsi="Times New Roman" w:cs="Times New Roman"/>
          <w:i/>
          <w:iCs/>
          <w:sz w:val="24"/>
          <w:szCs w:val="24"/>
        </w:rPr>
        <w:t>Duomenys pateikti įskaitant ,,Jievaro“</w:t>
      </w:r>
      <w:r w:rsidR="00CE240C">
        <w:rPr>
          <w:rFonts w:ascii="Times New Roman" w:hAnsi="Times New Roman" w:cs="Times New Roman"/>
          <w:i/>
          <w:iCs/>
          <w:sz w:val="24"/>
          <w:szCs w:val="24"/>
        </w:rPr>
        <w:t>(specialioji)</w:t>
      </w:r>
      <w:r w:rsidRPr="00FD255E">
        <w:rPr>
          <w:rFonts w:ascii="Times New Roman" w:hAnsi="Times New Roman" w:cs="Times New Roman"/>
          <w:i/>
          <w:iCs/>
          <w:sz w:val="24"/>
          <w:szCs w:val="24"/>
        </w:rPr>
        <w:t xml:space="preserve"> pagrindinę mokyklą.</w:t>
      </w:r>
    </w:p>
    <w:p w14:paraId="0E74ACD3" w14:textId="77777777" w:rsidR="00FD255E" w:rsidRPr="00FD255E" w:rsidRDefault="00FD255E" w:rsidP="00FD255E">
      <w:pPr>
        <w:spacing w:after="0"/>
        <w:rPr>
          <w:rFonts w:ascii="Times New Roman" w:hAnsi="Times New Roman" w:cs="Times New Roman"/>
          <w:sz w:val="24"/>
          <w:szCs w:val="24"/>
        </w:rPr>
      </w:pPr>
      <w:r w:rsidRPr="00FD255E">
        <w:rPr>
          <w:rFonts w:ascii="Times New Roman" w:hAnsi="Times New Roman" w:cs="Times New Roman"/>
          <w:sz w:val="24"/>
          <w:szCs w:val="24"/>
        </w:rPr>
        <w:t xml:space="preserve">                                                </w:t>
      </w:r>
    </w:p>
    <w:p w14:paraId="617B1C4D" w14:textId="1FAEF591" w:rsidR="00FD255E" w:rsidRPr="00FD255E" w:rsidRDefault="00FD255E" w:rsidP="00FD255E">
      <w:pPr>
        <w:spacing w:after="0"/>
        <w:jc w:val="both"/>
        <w:rPr>
          <w:rFonts w:ascii="Times New Roman" w:hAnsi="Times New Roman" w:cs="Times New Roman"/>
          <w:sz w:val="24"/>
          <w:szCs w:val="24"/>
        </w:rPr>
      </w:pPr>
      <w:r w:rsidRPr="00FD255E">
        <w:rPr>
          <w:rFonts w:ascii="Times New Roman" w:hAnsi="Times New Roman" w:cs="Times New Roman"/>
          <w:sz w:val="24"/>
          <w:szCs w:val="24"/>
        </w:rPr>
        <w:t>Specialiųjų ugdymosi poreikių turinčių mokinių skaičius rajone nežymiai, bet didėjo</w:t>
      </w:r>
      <w:r w:rsidR="006F0381">
        <w:rPr>
          <w:rFonts w:ascii="Times New Roman" w:hAnsi="Times New Roman" w:cs="Times New Roman"/>
          <w:sz w:val="24"/>
          <w:szCs w:val="24"/>
        </w:rPr>
        <w:t xml:space="preserve"> (5</w:t>
      </w:r>
      <w:r w:rsidR="004622F0">
        <w:rPr>
          <w:rFonts w:ascii="Times New Roman" w:hAnsi="Times New Roman" w:cs="Times New Roman"/>
          <w:sz w:val="24"/>
          <w:szCs w:val="24"/>
        </w:rPr>
        <w:t xml:space="preserve"> </w:t>
      </w:r>
      <w:r w:rsidR="006F0381">
        <w:rPr>
          <w:rFonts w:ascii="Times New Roman" w:hAnsi="Times New Roman" w:cs="Times New Roman"/>
          <w:sz w:val="24"/>
          <w:szCs w:val="24"/>
        </w:rPr>
        <w:t>lentelė).</w:t>
      </w:r>
      <w:r w:rsidR="00C67FD5">
        <w:rPr>
          <w:rFonts w:ascii="Times New Roman" w:hAnsi="Times New Roman" w:cs="Times New Roman"/>
          <w:sz w:val="24"/>
          <w:szCs w:val="24"/>
        </w:rPr>
        <w:t xml:space="preserve"> </w:t>
      </w:r>
      <w:r w:rsidRPr="00FD255E">
        <w:rPr>
          <w:rFonts w:ascii="Times New Roman" w:hAnsi="Times New Roman" w:cs="Times New Roman"/>
          <w:sz w:val="24"/>
          <w:szCs w:val="24"/>
        </w:rPr>
        <w:t>Mažeikių rajono savivaldybė, priimdama sprendimus dėl specialiųjų ugdymosi poreikių turinčių mokinių ugdymo, palaipsniui didina didžiausią leistiną švietimo pagalbos specialistų pareigybių, Mažeikių rajono bendrojo ugdymo mokyklose, skaičių. 2020 m. pagalbos specialistų skaičius padidėjo 8 pareigybėmis, o 2021 m. - 34,7 pareigybėmis. Mokyklose trūko mokytojų padėjėjų, todėl didžioji dalis šių etatų buvo skirta mokytojo padėjėjo mokyklose etatams įsteigti.</w:t>
      </w:r>
    </w:p>
    <w:p w14:paraId="4AF9A6F7" w14:textId="77777777" w:rsidR="00FD255E" w:rsidRPr="00FD255E" w:rsidRDefault="00FD255E" w:rsidP="00FD255E">
      <w:pPr>
        <w:spacing w:after="0"/>
        <w:rPr>
          <w:rFonts w:ascii="Times New Roman" w:hAnsi="Times New Roman" w:cs="Times New Roman"/>
          <w:b/>
          <w:bCs/>
          <w:sz w:val="24"/>
          <w:szCs w:val="24"/>
        </w:rPr>
      </w:pPr>
      <w:r w:rsidRPr="00FD255E">
        <w:rPr>
          <w:rFonts w:ascii="Times New Roman" w:hAnsi="Times New Roman" w:cs="Times New Roman"/>
          <w:sz w:val="24"/>
          <w:szCs w:val="24"/>
        </w:rPr>
        <w:tab/>
        <w:t xml:space="preserve"> </w:t>
      </w:r>
    </w:p>
    <w:p w14:paraId="66872845" w14:textId="1285B4E5" w:rsidR="00FD255E" w:rsidRPr="00A14F92" w:rsidRDefault="004622F0" w:rsidP="006E5708">
      <w:pPr>
        <w:rPr>
          <w:rFonts w:ascii="Times New Roman" w:hAnsi="Times New Roman" w:cs="Times New Roman"/>
        </w:rPr>
      </w:pPr>
      <w:r w:rsidRPr="00A14F92">
        <w:rPr>
          <w:rFonts w:ascii="Times New Roman" w:hAnsi="Times New Roman" w:cs="Times New Roman"/>
        </w:rPr>
        <w:t xml:space="preserve">6 lentelė: </w:t>
      </w:r>
      <w:r w:rsidR="00FD255E" w:rsidRPr="00A14F92">
        <w:rPr>
          <w:rFonts w:ascii="Times New Roman" w:hAnsi="Times New Roman" w:cs="Times New Roman"/>
        </w:rPr>
        <w:t xml:space="preserve">Bendrojo ugdymo mokyklų skaičius rajone, kuriose dirba pagalbos specialistai    </w:t>
      </w:r>
      <w:r w:rsidR="00A14F92">
        <w:rPr>
          <w:rFonts w:ascii="Times New Roman" w:hAnsi="Times New Roman" w:cs="Times New Roman"/>
        </w:rPr>
        <w:t xml:space="preserve">       </w:t>
      </w:r>
      <w:r w:rsidR="00FD255E" w:rsidRPr="00A14F92">
        <w:rPr>
          <w:rFonts w:ascii="Times New Roman" w:hAnsi="Times New Roman" w:cs="Times New Roman"/>
        </w:rPr>
        <w:t xml:space="preserve"> </w:t>
      </w:r>
      <w:r w:rsidR="00A502F0" w:rsidRPr="00A14F92">
        <w:rPr>
          <w:rFonts w:ascii="Times New Roman" w:hAnsi="Times New Roman" w:cs="Times New Roman"/>
        </w:rPr>
        <w:t xml:space="preserve">      </w:t>
      </w:r>
      <w:r w:rsidR="00FD255E" w:rsidRPr="00A14F92">
        <w:rPr>
          <w:rFonts w:ascii="Times New Roman" w:hAnsi="Times New Roman" w:cs="Times New Roman"/>
        </w:rPr>
        <w:t xml:space="preserve">               ( specialistai, dirbantys pagrindiniame ir nepagrindiniame darbe)</w:t>
      </w:r>
    </w:p>
    <w:tbl>
      <w:tblPr>
        <w:tblStyle w:val="Lentelstinklelis"/>
        <w:tblW w:w="0" w:type="auto"/>
        <w:tblLook w:val="04A0" w:firstRow="1" w:lastRow="0" w:firstColumn="1" w:lastColumn="0" w:noHBand="0" w:noVBand="1"/>
      </w:tblPr>
      <w:tblGrid>
        <w:gridCol w:w="1375"/>
        <w:gridCol w:w="1851"/>
        <w:gridCol w:w="1339"/>
        <w:gridCol w:w="1393"/>
        <w:gridCol w:w="1294"/>
        <w:gridCol w:w="2376"/>
      </w:tblGrid>
      <w:tr w:rsidR="00FD255E" w:rsidRPr="00FD255E" w14:paraId="3DCCD582" w14:textId="77777777" w:rsidTr="00E879D3">
        <w:tc>
          <w:tcPr>
            <w:tcW w:w="1658" w:type="dxa"/>
          </w:tcPr>
          <w:p w14:paraId="6A20D766"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Metai</w:t>
            </w:r>
          </w:p>
        </w:tc>
        <w:tc>
          <w:tcPr>
            <w:tcW w:w="1901" w:type="dxa"/>
          </w:tcPr>
          <w:p w14:paraId="08F45952" w14:textId="77777777" w:rsidR="00FD255E" w:rsidRPr="00FD255E" w:rsidRDefault="00FD255E" w:rsidP="00E879D3">
            <w:pPr>
              <w:ind w:left="462"/>
              <w:rPr>
                <w:rFonts w:ascii="Times New Roman" w:hAnsi="Times New Roman" w:cs="Times New Roman"/>
                <w:sz w:val="24"/>
                <w:szCs w:val="24"/>
              </w:rPr>
            </w:pPr>
            <w:r w:rsidRPr="00FD255E">
              <w:rPr>
                <w:rFonts w:ascii="Times New Roman" w:hAnsi="Times New Roman" w:cs="Times New Roman"/>
                <w:sz w:val="24"/>
                <w:szCs w:val="24"/>
              </w:rPr>
              <w:t>Psichologų</w:t>
            </w:r>
          </w:p>
        </w:tc>
        <w:tc>
          <w:tcPr>
            <w:tcW w:w="1409" w:type="dxa"/>
          </w:tcPr>
          <w:p w14:paraId="21135C88"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Logopedų</w:t>
            </w:r>
          </w:p>
        </w:tc>
        <w:tc>
          <w:tcPr>
            <w:tcW w:w="1438" w:type="dxa"/>
          </w:tcPr>
          <w:p w14:paraId="7ED19AA7"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Specialiųjų pedagogų</w:t>
            </w:r>
          </w:p>
        </w:tc>
        <w:tc>
          <w:tcPr>
            <w:tcW w:w="1343" w:type="dxa"/>
          </w:tcPr>
          <w:p w14:paraId="4A270349"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Socialinių pedagogų</w:t>
            </w:r>
          </w:p>
        </w:tc>
        <w:tc>
          <w:tcPr>
            <w:tcW w:w="1879" w:type="dxa"/>
          </w:tcPr>
          <w:p w14:paraId="55B5E2DB"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Pastabos</w:t>
            </w:r>
          </w:p>
        </w:tc>
      </w:tr>
      <w:tr w:rsidR="00FD255E" w:rsidRPr="00FD255E" w14:paraId="6609A341" w14:textId="77777777" w:rsidTr="00E879D3">
        <w:tc>
          <w:tcPr>
            <w:tcW w:w="1658" w:type="dxa"/>
          </w:tcPr>
          <w:p w14:paraId="7627AFEB"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2019 m.</w:t>
            </w:r>
          </w:p>
        </w:tc>
        <w:tc>
          <w:tcPr>
            <w:tcW w:w="1901" w:type="dxa"/>
          </w:tcPr>
          <w:p w14:paraId="6B94C673" w14:textId="77777777" w:rsidR="00FD255E" w:rsidRPr="00FD255E" w:rsidRDefault="00FD255E" w:rsidP="00E879D3">
            <w:pPr>
              <w:ind w:left="462"/>
              <w:rPr>
                <w:rFonts w:ascii="Times New Roman" w:hAnsi="Times New Roman" w:cs="Times New Roman"/>
                <w:sz w:val="24"/>
                <w:szCs w:val="24"/>
              </w:rPr>
            </w:pPr>
            <w:r w:rsidRPr="00FD255E">
              <w:rPr>
                <w:rFonts w:ascii="Times New Roman" w:hAnsi="Times New Roman" w:cs="Times New Roman"/>
                <w:sz w:val="24"/>
                <w:szCs w:val="24"/>
              </w:rPr>
              <w:t>11 (55%)</w:t>
            </w:r>
          </w:p>
        </w:tc>
        <w:tc>
          <w:tcPr>
            <w:tcW w:w="1409" w:type="dxa"/>
          </w:tcPr>
          <w:p w14:paraId="458E2230" w14:textId="55DE0D94"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17</w:t>
            </w:r>
            <w:r w:rsidR="00F843FC">
              <w:rPr>
                <w:rFonts w:ascii="Times New Roman" w:hAnsi="Times New Roman" w:cs="Times New Roman"/>
                <w:sz w:val="24"/>
                <w:szCs w:val="24"/>
              </w:rPr>
              <w:t xml:space="preserve"> </w:t>
            </w:r>
            <w:r w:rsidRPr="00FD255E">
              <w:rPr>
                <w:rFonts w:ascii="Times New Roman" w:hAnsi="Times New Roman" w:cs="Times New Roman"/>
                <w:sz w:val="24"/>
                <w:szCs w:val="24"/>
              </w:rPr>
              <w:t>(85%)</w:t>
            </w:r>
          </w:p>
        </w:tc>
        <w:tc>
          <w:tcPr>
            <w:tcW w:w="1438" w:type="dxa"/>
          </w:tcPr>
          <w:p w14:paraId="78C26161" w14:textId="42BBD2F6"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15</w:t>
            </w:r>
            <w:r w:rsidR="00F843FC">
              <w:rPr>
                <w:rFonts w:ascii="Times New Roman" w:hAnsi="Times New Roman" w:cs="Times New Roman"/>
                <w:sz w:val="24"/>
                <w:szCs w:val="24"/>
              </w:rPr>
              <w:t xml:space="preserve"> </w:t>
            </w:r>
            <w:r w:rsidRPr="00FD255E">
              <w:rPr>
                <w:rFonts w:ascii="Times New Roman" w:hAnsi="Times New Roman" w:cs="Times New Roman"/>
                <w:sz w:val="24"/>
                <w:szCs w:val="24"/>
              </w:rPr>
              <w:t>(75%)</w:t>
            </w:r>
          </w:p>
        </w:tc>
        <w:tc>
          <w:tcPr>
            <w:tcW w:w="1343" w:type="dxa"/>
          </w:tcPr>
          <w:p w14:paraId="541EAD30" w14:textId="3A990C4C"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19</w:t>
            </w:r>
            <w:r w:rsidR="00F843FC">
              <w:rPr>
                <w:rFonts w:ascii="Times New Roman" w:hAnsi="Times New Roman" w:cs="Times New Roman"/>
                <w:sz w:val="24"/>
                <w:szCs w:val="24"/>
              </w:rPr>
              <w:t xml:space="preserve"> </w:t>
            </w:r>
            <w:r w:rsidRPr="00FD255E">
              <w:rPr>
                <w:rFonts w:ascii="Times New Roman" w:hAnsi="Times New Roman" w:cs="Times New Roman"/>
                <w:sz w:val="24"/>
                <w:szCs w:val="24"/>
              </w:rPr>
              <w:t>(95%)</w:t>
            </w:r>
          </w:p>
          <w:p w14:paraId="37E6FA75" w14:textId="77777777" w:rsidR="00FD255E" w:rsidRPr="00FD255E" w:rsidRDefault="00FD255E" w:rsidP="00E879D3">
            <w:pPr>
              <w:rPr>
                <w:rFonts w:ascii="Times New Roman" w:hAnsi="Times New Roman" w:cs="Times New Roman"/>
                <w:sz w:val="24"/>
                <w:szCs w:val="24"/>
              </w:rPr>
            </w:pPr>
          </w:p>
        </w:tc>
        <w:tc>
          <w:tcPr>
            <w:tcW w:w="1879" w:type="dxa"/>
            <w:vMerge w:val="restart"/>
          </w:tcPr>
          <w:p w14:paraId="3323232F" w14:textId="72A54677" w:rsidR="00FD255E" w:rsidRPr="00FD255E" w:rsidRDefault="00FD255E" w:rsidP="00E879D3">
            <w:pPr>
              <w:rPr>
                <w:rFonts w:ascii="Times New Roman" w:hAnsi="Times New Roman" w:cs="Times New Roman"/>
                <w:i/>
                <w:iCs/>
                <w:sz w:val="24"/>
                <w:szCs w:val="24"/>
              </w:rPr>
            </w:pPr>
            <w:r w:rsidRPr="00FD255E">
              <w:rPr>
                <w:rFonts w:ascii="Times New Roman" w:hAnsi="Times New Roman" w:cs="Times New Roman"/>
                <w:i/>
                <w:iCs/>
                <w:sz w:val="24"/>
                <w:szCs w:val="24"/>
              </w:rPr>
              <w:t>Informacija pateikta įskaitant ,,Jievaro‘‘</w:t>
            </w:r>
            <w:r w:rsidR="00CE240C">
              <w:rPr>
                <w:rFonts w:ascii="Times New Roman" w:hAnsi="Times New Roman" w:cs="Times New Roman"/>
                <w:i/>
                <w:iCs/>
                <w:sz w:val="24"/>
                <w:szCs w:val="24"/>
              </w:rPr>
              <w:t>(specialioji)</w:t>
            </w:r>
            <w:r w:rsidRPr="00FD255E">
              <w:rPr>
                <w:rFonts w:ascii="Times New Roman" w:hAnsi="Times New Roman" w:cs="Times New Roman"/>
                <w:i/>
                <w:iCs/>
                <w:sz w:val="24"/>
                <w:szCs w:val="24"/>
              </w:rPr>
              <w:t xml:space="preserve"> pagrindinę mokyklą. </w:t>
            </w:r>
          </w:p>
        </w:tc>
      </w:tr>
      <w:tr w:rsidR="00FD255E" w:rsidRPr="00FD255E" w14:paraId="3377BE9E" w14:textId="77777777" w:rsidTr="00E879D3">
        <w:trPr>
          <w:trHeight w:val="1125"/>
        </w:trPr>
        <w:tc>
          <w:tcPr>
            <w:tcW w:w="1658" w:type="dxa"/>
          </w:tcPr>
          <w:p w14:paraId="1AC8E502" w14:textId="77777777" w:rsidR="00FD255E" w:rsidRPr="00FD255E" w:rsidRDefault="00FD255E" w:rsidP="00E879D3">
            <w:pPr>
              <w:rPr>
                <w:rFonts w:ascii="Times New Roman" w:hAnsi="Times New Roman" w:cs="Times New Roman"/>
                <w:sz w:val="24"/>
                <w:szCs w:val="24"/>
              </w:rPr>
            </w:pPr>
          </w:p>
          <w:p w14:paraId="280642E3"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2020 m.</w:t>
            </w:r>
          </w:p>
          <w:p w14:paraId="1340CB0B" w14:textId="77777777" w:rsidR="00FD255E" w:rsidRPr="00FD255E" w:rsidRDefault="00FD255E" w:rsidP="00E879D3">
            <w:pPr>
              <w:rPr>
                <w:rFonts w:ascii="Times New Roman" w:hAnsi="Times New Roman" w:cs="Times New Roman"/>
                <w:sz w:val="24"/>
                <w:szCs w:val="24"/>
              </w:rPr>
            </w:pPr>
          </w:p>
        </w:tc>
        <w:tc>
          <w:tcPr>
            <w:tcW w:w="1901" w:type="dxa"/>
          </w:tcPr>
          <w:p w14:paraId="37BA30E6" w14:textId="77777777" w:rsidR="00FD255E" w:rsidRPr="00FD255E" w:rsidRDefault="00FD255E" w:rsidP="00E879D3">
            <w:pPr>
              <w:ind w:left="462"/>
              <w:rPr>
                <w:rFonts w:ascii="Times New Roman" w:hAnsi="Times New Roman" w:cs="Times New Roman"/>
                <w:b/>
                <w:bCs/>
                <w:sz w:val="24"/>
                <w:szCs w:val="24"/>
              </w:rPr>
            </w:pPr>
            <w:r w:rsidRPr="00FD255E">
              <w:rPr>
                <w:rFonts w:ascii="Times New Roman" w:hAnsi="Times New Roman" w:cs="Times New Roman"/>
                <w:sz w:val="24"/>
                <w:szCs w:val="24"/>
              </w:rPr>
              <w:t xml:space="preserve">12 (60 </w:t>
            </w:r>
            <w:r w:rsidRPr="00FD255E">
              <w:rPr>
                <w:rFonts w:ascii="Times New Roman" w:hAnsi="Times New Roman" w:cs="Times New Roman"/>
                <w:b/>
                <w:bCs/>
                <w:sz w:val="24"/>
                <w:szCs w:val="24"/>
              </w:rPr>
              <w:t>%)</w:t>
            </w:r>
          </w:p>
          <w:p w14:paraId="7CF2C177" w14:textId="77777777" w:rsidR="00FD255E" w:rsidRPr="00FD255E" w:rsidRDefault="00FD255E" w:rsidP="00E879D3">
            <w:pPr>
              <w:rPr>
                <w:rFonts w:ascii="Times New Roman" w:hAnsi="Times New Roman" w:cs="Times New Roman"/>
                <w:sz w:val="24"/>
                <w:szCs w:val="24"/>
              </w:rPr>
            </w:pPr>
          </w:p>
        </w:tc>
        <w:tc>
          <w:tcPr>
            <w:tcW w:w="1409" w:type="dxa"/>
          </w:tcPr>
          <w:p w14:paraId="07F4F13D"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17 (85%)</w:t>
            </w:r>
          </w:p>
        </w:tc>
        <w:tc>
          <w:tcPr>
            <w:tcW w:w="1438" w:type="dxa"/>
          </w:tcPr>
          <w:p w14:paraId="5AD76024"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14 (70%)</w:t>
            </w:r>
          </w:p>
        </w:tc>
        <w:tc>
          <w:tcPr>
            <w:tcW w:w="1343" w:type="dxa"/>
          </w:tcPr>
          <w:p w14:paraId="13901AA6"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19 (95%)</w:t>
            </w:r>
          </w:p>
        </w:tc>
        <w:tc>
          <w:tcPr>
            <w:tcW w:w="1879" w:type="dxa"/>
            <w:vMerge/>
          </w:tcPr>
          <w:p w14:paraId="1A5B166B" w14:textId="77777777" w:rsidR="00FD255E" w:rsidRPr="00FD255E" w:rsidRDefault="00FD255E" w:rsidP="00E879D3">
            <w:pPr>
              <w:rPr>
                <w:rFonts w:ascii="Times New Roman" w:hAnsi="Times New Roman" w:cs="Times New Roman"/>
                <w:sz w:val="24"/>
                <w:szCs w:val="24"/>
              </w:rPr>
            </w:pPr>
          </w:p>
        </w:tc>
      </w:tr>
      <w:tr w:rsidR="00FD255E" w:rsidRPr="00FD255E" w14:paraId="2C8DBE87" w14:textId="77777777" w:rsidTr="00E879D3">
        <w:trPr>
          <w:trHeight w:val="1125"/>
        </w:trPr>
        <w:tc>
          <w:tcPr>
            <w:tcW w:w="1658" w:type="dxa"/>
          </w:tcPr>
          <w:p w14:paraId="13D892A3"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lastRenderedPageBreak/>
              <w:t>2021 m.</w:t>
            </w:r>
          </w:p>
        </w:tc>
        <w:tc>
          <w:tcPr>
            <w:tcW w:w="1901" w:type="dxa"/>
          </w:tcPr>
          <w:p w14:paraId="767E2584" w14:textId="77777777" w:rsidR="00FD255E" w:rsidRPr="00FD255E" w:rsidRDefault="00FD255E" w:rsidP="00E879D3">
            <w:pPr>
              <w:ind w:left="462"/>
              <w:rPr>
                <w:rFonts w:ascii="Times New Roman" w:hAnsi="Times New Roman" w:cs="Times New Roman"/>
                <w:sz w:val="24"/>
                <w:szCs w:val="24"/>
              </w:rPr>
            </w:pPr>
            <w:r w:rsidRPr="00FD255E">
              <w:rPr>
                <w:rFonts w:ascii="Times New Roman" w:hAnsi="Times New Roman" w:cs="Times New Roman"/>
                <w:sz w:val="24"/>
                <w:szCs w:val="24"/>
              </w:rPr>
              <w:t>12 (63,1%)</w:t>
            </w:r>
          </w:p>
        </w:tc>
        <w:tc>
          <w:tcPr>
            <w:tcW w:w="1409" w:type="dxa"/>
          </w:tcPr>
          <w:p w14:paraId="607242E5"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17 ((89%)</w:t>
            </w:r>
          </w:p>
        </w:tc>
        <w:tc>
          <w:tcPr>
            <w:tcW w:w="1438" w:type="dxa"/>
          </w:tcPr>
          <w:p w14:paraId="1A7D3478"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14 (73,6%)</w:t>
            </w:r>
          </w:p>
        </w:tc>
        <w:tc>
          <w:tcPr>
            <w:tcW w:w="1343" w:type="dxa"/>
          </w:tcPr>
          <w:p w14:paraId="50529AF0"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17 (89%)</w:t>
            </w:r>
          </w:p>
        </w:tc>
        <w:tc>
          <w:tcPr>
            <w:tcW w:w="1879" w:type="dxa"/>
            <w:vMerge/>
          </w:tcPr>
          <w:p w14:paraId="0C0EBDA3" w14:textId="77777777" w:rsidR="00FD255E" w:rsidRPr="00FD255E" w:rsidRDefault="00FD255E" w:rsidP="00E879D3">
            <w:pPr>
              <w:rPr>
                <w:rFonts w:ascii="Times New Roman" w:hAnsi="Times New Roman" w:cs="Times New Roman"/>
                <w:sz w:val="24"/>
                <w:szCs w:val="24"/>
              </w:rPr>
            </w:pPr>
          </w:p>
        </w:tc>
      </w:tr>
    </w:tbl>
    <w:p w14:paraId="54D3103E" w14:textId="71F929A7" w:rsidR="00FD255E" w:rsidRPr="004622F0" w:rsidRDefault="004622F0" w:rsidP="00FD255E">
      <w:pPr>
        <w:rPr>
          <w:rFonts w:ascii="Times New Roman" w:hAnsi="Times New Roman" w:cs="Times New Roman"/>
          <w:sz w:val="20"/>
          <w:szCs w:val="20"/>
        </w:rPr>
      </w:pPr>
      <w:r w:rsidRPr="004622F0">
        <w:rPr>
          <w:rFonts w:ascii="Times New Roman" w:hAnsi="Times New Roman" w:cs="Times New Roman"/>
          <w:sz w:val="20"/>
          <w:szCs w:val="20"/>
        </w:rPr>
        <w:lastRenderedPageBreak/>
        <w:t>Š</w:t>
      </w:r>
      <w:r w:rsidR="00FD255E" w:rsidRPr="004622F0">
        <w:rPr>
          <w:rFonts w:ascii="Times New Roman" w:hAnsi="Times New Roman" w:cs="Times New Roman"/>
          <w:sz w:val="20"/>
          <w:szCs w:val="20"/>
        </w:rPr>
        <w:t>altinis: Savivaldybės duomenys</w:t>
      </w:r>
    </w:p>
    <w:p w14:paraId="17FCC5D9" w14:textId="3C97778A" w:rsidR="00FD255E" w:rsidRPr="00FD255E" w:rsidRDefault="00FD255E" w:rsidP="006E5708">
      <w:pPr>
        <w:jc w:val="both"/>
        <w:rPr>
          <w:rFonts w:ascii="Times New Roman" w:hAnsi="Times New Roman" w:cs="Times New Roman"/>
          <w:sz w:val="24"/>
          <w:szCs w:val="24"/>
        </w:rPr>
      </w:pPr>
      <w:r w:rsidRPr="00FD255E">
        <w:rPr>
          <w:rFonts w:ascii="Times New Roman" w:hAnsi="Times New Roman" w:cs="Times New Roman"/>
          <w:sz w:val="24"/>
          <w:szCs w:val="24"/>
        </w:rPr>
        <w:t>Mokyklų skaičius rajone, kuriose dirba pagalbos specialistai, beveik nesikeitė.</w:t>
      </w:r>
      <w:r w:rsidRPr="00FD255E">
        <w:rPr>
          <w:rFonts w:ascii="Times New Roman" w:hAnsi="Times New Roman" w:cs="Times New Roman"/>
          <w:sz w:val="24"/>
          <w:szCs w:val="24"/>
        </w:rPr>
        <w:tab/>
      </w:r>
      <w:r w:rsidR="000B3965">
        <w:rPr>
          <w:rFonts w:ascii="Times New Roman" w:hAnsi="Times New Roman" w:cs="Times New Roman"/>
          <w:sz w:val="24"/>
          <w:szCs w:val="24"/>
        </w:rPr>
        <w:t>Per 2019-2021 m. vienam pagalbos specialistui tenkantis specialiųjų ugdymosi poreikių mokinių skaičius padidėjo nuo 14, 9 iki 2</w:t>
      </w:r>
      <w:r w:rsidR="001C0CB8">
        <w:rPr>
          <w:rFonts w:ascii="Times New Roman" w:hAnsi="Times New Roman" w:cs="Times New Roman"/>
          <w:sz w:val="24"/>
          <w:szCs w:val="24"/>
        </w:rPr>
        <w:t>1</w:t>
      </w:r>
      <w:r w:rsidR="000B3965">
        <w:rPr>
          <w:rFonts w:ascii="Times New Roman" w:hAnsi="Times New Roman" w:cs="Times New Roman"/>
          <w:sz w:val="24"/>
          <w:szCs w:val="24"/>
        </w:rPr>
        <w:t>,2 mokinių</w:t>
      </w:r>
      <w:r w:rsidR="00A14F92">
        <w:rPr>
          <w:rFonts w:ascii="Times New Roman" w:hAnsi="Times New Roman" w:cs="Times New Roman"/>
          <w:sz w:val="24"/>
          <w:szCs w:val="24"/>
        </w:rPr>
        <w:t xml:space="preserve"> (6 lentelė)</w:t>
      </w:r>
      <w:r w:rsidR="000B3965">
        <w:rPr>
          <w:rFonts w:ascii="Times New Roman" w:hAnsi="Times New Roman" w:cs="Times New Roman"/>
          <w:sz w:val="24"/>
          <w:szCs w:val="24"/>
        </w:rPr>
        <w:t xml:space="preserve">. </w:t>
      </w:r>
      <w:r w:rsidRPr="00FD255E">
        <w:rPr>
          <w:rFonts w:ascii="Times New Roman" w:hAnsi="Times New Roman" w:cs="Times New Roman"/>
          <w:sz w:val="24"/>
          <w:szCs w:val="24"/>
        </w:rPr>
        <w:t>Iš pateiktų lentelėje duomenų matyti, kad aktualiausia mokykloms problema pagalbos specialistų srityje yra psichologų trūkumas</w:t>
      </w:r>
      <w:r w:rsidR="00A14F92">
        <w:rPr>
          <w:rFonts w:ascii="Times New Roman" w:hAnsi="Times New Roman" w:cs="Times New Roman"/>
          <w:sz w:val="24"/>
          <w:szCs w:val="24"/>
        </w:rPr>
        <w:t>.</w:t>
      </w:r>
      <w:r w:rsidRPr="00FD255E">
        <w:rPr>
          <w:rFonts w:ascii="Times New Roman" w:hAnsi="Times New Roman" w:cs="Times New Roman"/>
          <w:sz w:val="24"/>
          <w:szCs w:val="24"/>
        </w:rPr>
        <w:t xml:space="preserve">  Įstaigų vadovams į šią pareigybę sunku rasti specialistą.                      </w:t>
      </w:r>
    </w:p>
    <w:p w14:paraId="74DB34F0" w14:textId="1E2C9824" w:rsidR="00FD255E" w:rsidRDefault="00FD255E" w:rsidP="00085A58">
      <w:pPr>
        <w:spacing w:after="0"/>
        <w:jc w:val="both"/>
        <w:rPr>
          <w:rFonts w:ascii="Times New Roman" w:hAnsi="Times New Roman" w:cs="Times New Roman"/>
          <w:sz w:val="24"/>
          <w:szCs w:val="24"/>
        </w:rPr>
      </w:pPr>
      <w:r w:rsidRPr="00FD255E">
        <w:rPr>
          <w:rFonts w:ascii="Times New Roman" w:hAnsi="Times New Roman" w:cs="Times New Roman"/>
          <w:sz w:val="24"/>
          <w:szCs w:val="24"/>
        </w:rPr>
        <w:t xml:space="preserve">2020 m. Mažeikių rajono savivaldybės administracijos Švietimo, kultūros ir sporto skyrius atliko mokyklų apklausą, iš kurios išryškėjo pagrindinės </w:t>
      </w:r>
      <w:r w:rsidRPr="00085A58">
        <w:rPr>
          <w:rFonts w:ascii="Times New Roman" w:hAnsi="Times New Roman" w:cs="Times New Roman"/>
          <w:i/>
          <w:iCs/>
          <w:sz w:val="24"/>
          <w:szCs w:val="24"/>
        </w:rPr>
        <w:t>problemos ugdant SUP vaikus</w:t>
      </w:r>
      <w:r w:rsidRPr="00FD255E">
        <w:rPr>
          <w:rFonts w:ascii="Times New Roman" w:hAnsi="Times New Roman" w:cs="Times New Roman"/>
          <w:sz w:val="24"/>
          <w:szCs w:val="24"/>
        </w:rPr>
        <w:t>:</w:t>
      </w:r>
      <w:r w:rsidR="003E47C4">
        <w:rPr>
          <w:rFonts w:ascii="Times New Roman" w:hAnsi="Times New Roman" w:cs="Times New Roman"/>
          <w:sz w:val="24"/>
          <w:szCs w:val="24"/>
        </w:rPr>
        <w:t xml:space="preserve"> v</w:t>
      </w:r>
      <w:r w:rsidRPr="00FD255E">
        <w:rPr>
          <w:rFonts w:ascii="Times New Roman" w:hAnsi="Times New Roman" w:cs="Times New Roman"/>
          <w:sz w:val="24"/>
          <w:szCs w:val="24"/>
        </w:rPr>
        <w:t>is dar trūksta mokyklose pagalbos specialistų</w:t>
      </w:r>
      <w:r w:rsidR="003E47C4">
        <w:rPr>
          <w:rFonts w:ascii="Times New Roman" w:hAnsi="Times New Roman" w:cs="Times New Roman"/>
          <w:sz w:val="24"/>
          <w:szCs w:val="24"/>
        </w:rPr>
        <w:t>, d</w:t>
      </w:r>
      <w:r w:rsidRPr="00FD255E">
        <w:rPr>
          <w:rFonts w:ascii="Times New Roman" w:hAnsi="Times New Roman" w:cs="Times New Roman"/>
          <w:sz w:val="24"/>
          <w:szCs w:val="24"/>
        </w:rPr>
        <w:t>idėja mokinių, turinčių SUP, skaičius bendrojo ugdymo klasėse, sudėtingėja jų sutrikimai, o tai apsunkina mokytojų darbą. Didėja ir pagalbos specialistų krūvis, todėl sunku suteikti vaikams kokybišką pagalbą.</w:t>
      </w:r>
      <w:r w:rsidR="00085A58">
        <w:rPr>
          <w:rFonts w:ascii="Times New Roman" w:hAnsi="Times New Roman" w:cs="Times New Roman"/>
          <w:sz w:val="24"/>
          <w:szCs w:val="24"/>
        </w:rPr>
        <w:t xml:space="preserve"> </w:t>
      </w:r>
      <w:r w:rsidRPr="00FD255E">
        <w:rPr>
          <w:rFonts w:ascii="Times New Roman" w:hAnsi="Times New Roman" w:cs="Times New Roman"/>
          <w:sz w:val="24"/>
          <w:szCs w:val="24"/>
        </w:rPr>
        <w:t>Nepakanka mokykloms lėšų ugdymo priemonėms (bazei sukurti) įsigyti. Priemonės specialiųjų ugdymosi poreikių turintiems vaikams yra labai brangios.</w:t>
      </w:r>
      <w:r w:rsidR="00085A58">
        <w:rPr>
          <w:rFonts w:ascii="Times New Roman" w:hAnsi="Times New Roman" w:cs="Times New Roman"/>
          <w:sz w:val="24"/>
          <w:szCs w:val="24"/>
        </w:rPr>
        <w:t xml:space="preserve"> </w:t>
      </w:r>
      <w:r w:rsidRPr="00FD255E">
        <w:rPr>
          <w:rFonts w:ascii="Times New Roman" w:hAnsi="Times New Roman" w:cs="Times New Roman"/>
          <w:sz w:val="24"/>
          <w:szCs w:val="24"/>
        </w:rPr>
        <w:t>Mokytojams nepakanka specifinių žinių ir mokėjimo dirbti su specialiųjų ugdymosi poreikių turinčiais vaikais, jų trūksta ir mokytojų padėjėjams, nors Mažeikių švietimo centras organizuoja seminarus, kursus,  vykdo gerosios patirties sklaidą. Buvo organizuoti užsiėmimai</w:t>
      </w:r>
      <w:r w:rsidR="00E712D5">
        <w:rPr>
          <w:rFonts w:ascii="Times New Roman" w:hAnsi="Times New Roman" w:cs="Times New Roman"/>
          <w:sz w:val="24"/>
          <w:szCs w:val="24"/>
        </w:rPr>
        <w:t xml:space="preserve"> (7 lentelė).</w:t>
      </w:r>
    </w:p>
    <w:p w14:paraId="2FDEF0FB" w14:textId="77777777" w:rsidR="00E712D5" w:rsidRDefault="00E712D5" w:rsidP="00085A58">
      <w:pPr>
        <w:spacing w:after="0"/>
        <w:jc w:val="both"/>
        <w:rPr>
          <w:rFonts w:ascii="Times New Roman" w:hAnsi="Times New Roman" w:cs="Times New Roman"/>
          <w:sz w:val="24"/>
          <w:szCs w:val="24"/>
        </w:rPr>
      </w:pPr>
    </w:p>
    <w:p w14:paraId="188AC524" w14:textId="18A9A98C" w:rsidR="00FD255E" w:rsidRPr="00FD255E" w:rsidRDefault="004D1546" w:rsidP="00E712D5">
      <w:pPr>
        <w:spacing w:after="0"/>
        <w:jc w:val="both"/>
        <w:rPr>
          <w:rFonts w:ascii="Times New Roman" w:hAnsi="Times New Roman" w:cs="Times New Roman"/>
          <w:sz w:val="24"/>
          <w:szCs w:val="24"/>
        </w:rPr>
      </w:pPr>
      <w:r>
        <w:rPr>
          <w:rFonts w:ascii="Times New Roman" w:hAnsi="Times New Roman" w:cs="Times New Roman"/>
          <w:sz w:val="24"/>
          <w:szCs w:val="24"/>
        </w:rPr>
        <w:t>7 lentelė: Organizuoti užsiėmimai</w:t>
      </w:r>
    </w:p>
    <w:tbl>
      <w:tblPr>
        <w:tblStyle w:val="Lentelstinklelis"/>
        <w:tblW w:w="0" w:type="auto"/>
        <w:tblLook w:val="04A0" w:firstRow="1" w:lastRow="0" w:firstColumn="1" w:lastColumn="0" w:noHBand="0" w:noVBand="1"/>
      </w:tblPr>
      <w:tblGrid>
        <w:gridCol w:w="1236"/>
        <w:gridCol w:w="8392"/>
      </w:tblGrid>
      <w:tr w:rsidR="00FD255E" w:rsidRPr="00FD255E" w14:paraId="58B96C1D" w14:textId="77777777" w:rsidTr="00E879D3">
        <w:tc>
          <w:tcPr>
            <w:tcW w:w="988" w:type="dxa"/>
          </w:tcPr>
          <w:p w14:paraId="1EB9A390" w14:textId="77777777" w:rsidR="00FD255E" w:rsidRPr="00FD255E" w:rsidRDefault="00FD255E" w:rsidP="00E879D3">
            <w:pPr>
              <w:jc w:val="center"/>
              <w:rPr>
                <w:rFonts w:ascii="Times New Roman" w:hAnsi="Times New Roman" w:cs="Times New Roman"/>
                <w:sz w:val="24"/>
                <w:szCs w:val="24"/>
              </w:rPr>
            </w:pPr>
            <w:r w:rsidRPr="00FD255E">
              <w:rPr>
                <w:rFonts w:ascii="Times New Roman" w:hAnsi="Times New Roman" w:cs="Times New Roman"/>
                <w:sz w:val="24"/>
                <w:szCs w:val="24"/>
              </w:rPr>
              <w:t>Nr.</w:t>
            </w:r>
          </w:p>
        </w:tc>
        <w:tc>
          <w:tcPr>
            <w:tcW w:w="8640" w:type="dxa"/>
          </w:tcPr>
          <w:p w14:paraId="52C4889A"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Veiklos</w:t>
            </w:r>
          </w:p>
        </w:tc>
      </w:tr>
      <w:tr w:rsidR="00FD255E" w:rsidRPr="00FD255E" w14:paraId="54514CF3" w14:textId="77777777" w:rsidTr="00E879D3">
        <w:tc>
          <w:tcPr>
            <w:tcW w:w="988" w:type="dxa"/>
          </w:tcPr>
          <w:p w14:paraId="5C756B27" w14:textId="77777777" w:rsidR="00FD255E" w:rsidRPr="00FD255E" w:rsidRDefault="00FD255E" w:rsidP="00E879D3">
            <w:pPr>
              <w:pStyle w:val="Sraopastraipa"/>
              <w:rPr>
                <w:rFonts w:ascii="Times New Roman" w:hAnsi="Times New Roman" w:cs="Times New Roman"/>
                <w:sz w:val="24"/>
                <w:szCs w:val="24"/>
              </w:rPr>
            </w:pPr>
            <w:r w:rsidRPr="00FD255E">
              <w:rPr>
                <w:rFonts w:ascii="Times New Roman" w:hAnsi="Times New Roman" w:cs="Times New Roman"/>
                <w:sz w:val="24"/>
                <w:szCs w:val="24"/>
              </w:rPr>
              <w:t>1.</w:t>
            </w:r>
          </w:p>
        </w:tc>
        <w:tc>
          <w:tcPr>
            <w:tcW w:w="8640" w:type="dxa"/>
          </w:tcPr>
          <w:p w14:paraId="1F9C901C"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Seminaras ,,Mokytojų padėjėjų pagalba ugdymo procese“.</w:t>
            </w:r>
          </w:p>
        </w:tc>
      </w:tr>
      <w:tr w:rsidR="00FD255E" w:rsidRPr="00FD255E" w14:paraId="6F3466E6" w14:textId="77777777" w:rsidTr="00E879D3">
        <w:tc>
          <w:tcPr>
            <w:tcW w:w="988" w:type="dxa"/>
          </w:tcPr>
          <w:p w14:paraId="4E01EAC1" w14:textId="77777777" w:rsidR="00FD255E" w:rsidRPr="00FD255E" w:rsidRDefault="00FD255E" w:rsidP="00E879D3">
            <w:pPr>
              <w:pStyle w:val="Sraopastraipa"/>
              <w:rPr>
                <w:rFonts w:ascii="Times New Roman" w:hAnsi="Times New Roman" w:cs="Times New Roman"/>
                <w:sz w:val="24"/>
                <w:szCs w:val="24"/>
              </w:rPr>
            </w:pPr>
            <w:r w:rsidRPr="00FD255E">
              <w:rPr>
                <w:rFonts w:ascii="Times New Roman" w:hAnsi="Times New Roman" w:cs="Times New Roman"/>
                <w:sz w:val="24"/>
                <w:szCs w:val="24"/>
              </w:rPr>
              <w:t>2.</w:t>
            </w:r>
          </w:p>
        </w:tc>
        <w:tc>
          <w:tcPr>
            <w:tcW w:w="8640" w:type="dxa"/>
          </w:tcPr>
          <w:p w14:paraId="3A97DE35"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40 val. mokymai ,,Auklėtojo mokytojo padėjėjo programa“.</w:t>
            </w:r>
          </w:p>
        </w:tc>
      </w:tr>
      <w:tr w:rsidR="00FD255E" w:rsidRPr="00FD255E" w14:paraId="10D1553D" w14:textId="77777777" w:rsidTr="00E879D3">
        <w:tc>
          <w:tcPr>
            <w:tcW w:w="988" w:type="dxa"/>
          </w:tcPr>
          <w:p w14:paraId="485C88FB" w14:textId="77777777" w:rsidR="00FD255E" w:rsidRPr="00FD255E" w:rsidRDefault="00FD255E" w:rsidP="00E879D3">
            <w:pPr>
              <w:pStyle w:val="Sraopastraipa"/>
              <w:rPr>
                <w:rFonts w:ascii="Times New Roman" w:hAnsi="Times New Roman" w:cs="Times New Roman"/>
                <w:sz w:val="24"/>
                <w:szCs w:val="24"/>
              </w:rPr>
            </w:pPr>
            <w:r w:rsidRPr="00FD255E">
              <w:rPr>
                <w:rFonts w:ascii="Times New Roman" w:hAnsi="Times New Roman" w:cs="Times New Roman"/>
                <w:sz w:val="24"/>
                <w:szCs w:val="24"/>
              </w:rPr>
              <w:t>3.</w:t>
            </w:r>
          </w:p>
        </w:tc>
        <w:tc>
          <w:tcPr>
            <w:tcW w:w="8640" w:type="dxa"/>
          </w:tcPr>
          <w:p w14:paraId="20FFCFBD"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Seminaras ,,Specifiniai mokymosi (skaitymo, rašymo, matematikos) sutrikimai ir jų įveikos būdai pradinėse klasėse.</w:t>
            </w:r>
          </w:p>
        </w:tc>
      </w:tr>
      <w:tr w:rsidR="00FD255E" w:rsidRPr="00FD255E" w14:paraId="2F892D53" w14:textId="77777777" w:rsidTr="00E879D3">
        <w:tc>
          <w:tcPr>
            <w:tcW w:w="988" w:type="dxa"/>
          </w:tcPr>
          <w:p w14:paraId="49BFB4E4" w14:textId="77777777" w:rsidR="00FD255E" w:rsidRPr="00FD255E" w:rsidRDefault="00FD255E" w:rsidP="00E879D3">
            <w:pPr>
              <w:pStyle w:val="Sraopastraipa"/>
              <w:rPr>
                <w:rFonts w:ascii="Times New Roman" w:hAnsi="Times New Roman" w:cs="Times New Roman"/>
                <w:sz w:val="24"/>
                <w:szCs w:val="24"/>
              </w:rPr>
            </w:pPr>
            <w:r w:rsidRPr="00FD255E">
              <w:rPr>
                <w:rFonts w:ascii="Times New Roman" w:hAnsi="Times New Roman" w:cs="Times New Roman"/>
                <w:sz w:val="24"/>
                <w:szCs w:val="24"/>
              </w:rPr>
              <w:t>4.</w:t>
            </w:r>
          </w:p>
        </w:tc>
        <w:tc>
          <w:tcPr>
            <w:tcW w:w="8640" w:type="dxa"/>
          </w:tcPr>
          <w:p w14:paraId="5A8B5D5A"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Seminaras ,,Švietimo pagalbos specialiųjų ugdymosi poreikių turintiems vaikams organizavimo ir įgyvendinimo praktiniai aspektai“.</w:t>
            </w:r>
          </w:p>
        </w:tc>
      </w:tr>
      <w:tr w:rsidR="00FD255E" w:rsidRPr="00FD255E" w14:paraId="2D428696" w14:textId="77777777" w:rsidTr="00E879D3">
        <w:tc>
          <w:tcPr>
            <w:tcW w:w="988" w:type="dxa"/>
          </w:tcPr>
          <w:p w14:paraId="3C9C84A5" w14:textId="77777777" w:rsidR="00FD255E" w:rsidRPr="00FD255E" w:rsidRDefault="00FD255E" w:rsidP="00E879D3">
            <w:pPr>
              <w:pStyle w:val="Sraopastraipa"/>
              <w:rPr>
                <w:rFonts w:ascii="Times New Roman" w:hAnsi="Times New Roman" w:cs="Times New Roman"/>
                <w:sz w:val="24"/>
                <w:szCs w:val="24"/>
              </w:rPr>
            </w:pPr>
            <w:r w:rsidRPr="00FD255E">
              <w:rPr>
                <w:rFonts w:ascii="Times New Roman" w:hAnsi="Times New Roman" w:cs="Times New Roman"/>
                <w:sz w:val="24"/>
                <w:szCs w:val="24"/>
              </w:rPr>
              <w:t>5.</w:t>
            </w:r>
          </w:p>
        </w:tc>
        <w:tc>
          <w:tcPr>
            <w:tcW w:w="8640" w:type="dxa"/>
          </w:tcPr>
          <w:p w14:paraId="5B999052"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Gerosios patirties renginys ,,Sėkmingo specialiųjų ugdymosi poreikių turinčių vaikų ugdymo patirtys“.</w:t>
            </w:r>
          </w:p>
        </w:tc>
      </w:tr>
      <w:tr w:rsidR="00FD255E" w:rsidRPr="00FD255E" w14:paraId="3EED8932" w14:textId="77777777" w:rsidTr="00E879D3">
        <w:tc>
          <w:tcPr>
            <w:tcW w:w="988" w:type="dxa"/>
          </w:tcPr>
          <w:p w14:paraId="6C31F870" w14:textId="77777777" w:rsidR="00FD255E" w:rsidRPr="00FD255E" w:rsidRDefault="00FD255E" w:rsidP="00E879D3">
            <w:pPr>
              <w:pStyle w:val="Sraopastraipa"/>
              <w:rPr>
                <w:rFonts w:ascii="Times New Roman" w:hAnsi="Times New Roman" w:cs="Times New Roman"/>
                <w:sz w:val="24"/>
                <w:szCs w:val="24"/>
              </w:rPr>
            </w:pPr>
            <w:r w:rsidRPr="00FD255E">
              <w:rPr>
                <w:rFonts w:ascii="Times New Roman" w:hAnsi="Times New Roman" w:cs="Times New Roman"/>
                <w:sz w:val="24"/>
                <w:szCs w:val="24"/>
              </w:rPr>
              <w:t>6.</w:t>
            </w:r>
          </w:p>
        </w:tc>
        <w:tc>
          <w:tcPr>
            <w:tcW w:w="8640" w:type="dxa"/>
          </w:tcPr>
          <w:p w14:paraId="5414D99F"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Kvalifikaciniai kursai įvairių dalykų mokytojams ,,Specialiosios pedagogikos ir psichologijos tobulinimo programa“.</w:t>
            </w:r>
          </w:p>
        </w:tc>
      </w:tr>
      <w:tr w:rsidR="00FD255E" w:rsidRPr="00FD255E" w14:paraId="1E02AA74" w14:textId="77777777" w:rsidTr="00E879D3">
        <w:tc>
          <w:tcPr>
            <w:tcW w:w="988" w:type="dxa"/>
          </w:tcPr>
          <w:p w14:paraId="39B5143D" w14:textId="77777777" w:rsidR="00FD255E" w:rsidRPr="00FD255E" w:rsidRDefault="00FD255E" w:rsidP="00E879D3">
            <w:pPr>
              <w:pStyle w:val="Sraopastraipa"/>
              <w:rPr>
                <w:rFonts w:ascii="Times New Roman" w:hAnsi="Times New Roman" w:cs="Times New Roman"/>
                <w:sz w:val="24"/>
                <w:szCs w:val="24"/>
              </w:rPr>
            </w:pPr>
            <w:r w:rsidRPr="00FD255E">
              <w:rPr>
                <w:rFonts w:ascii="Times New Roman" w:hAnsi="Times New Roman" w:cs="Times New Roman"/>
                <w:sz w:val="24"/>
                <w:szCs w:val="24"/>
              </w:rPr>
              <w:t>7.</w:t>
            </w:r>
          </w:p>
        </w:tc>
        <w:tc>
          <w:tcPr>
            <w:tcW w:w="8640" w:type="dxa"/>
          </w:tcPr>
          <w:p w14:paraId="72D6302A"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,,Švietimo pagalba netinkamai besielgiantiems mokiniams: Šiaulių miesto švietimo įstaigų tarpinstitucinio bendradarbiavimo modelis“</w:t>
            </w:r>
          </w:p>
        </w:tc>
      </w:tr>
      <w:tr w:rsidR="00FD255E" w:rsidRPr="00FD255E" w14:paraId="2C45F6E1" w14:textId="77777777" w:rsidTr="00E879D3">
        <w:tc>
          <w:tcPr>
            <w:tcW w:w="988" w:type="dxa"/>
          </w:tcPr>
          <w:p w14:paraId="6751ECE5" w14:textId="77777777" w:rsidR="00FD255E" w:rsidRPr="00FD255E" w:rsidRDefault="00FD255E" w:rsidP="00E879D3">
            <w:pPr>
              <w:pStyle w:val="Sraopastraipa"/>
              <w:rPr>
                <w:rFonts w:ascii="Times New Roman" w:hAnsi="Times New Roman" w:cs="Times New Roman"/>
                <w:sz w:val="24"/>
                <w:szCs w:val="24"/>
              </w:rPr>
            </w:pPr>
            <w:r w:rsidRPr="00FD255E">
              <w:rPr>
                <w:rFonts w:ascii="Times New Roman" w:hAnsi="Times New Roman" w:cs="Times New Roman"/>
                <w:sz w:val="24"/>
                <w:szCs w:val="24"/>
              </w:rPr>
              <w:t>8.</w:t>
            </w:r>
          </w:p>
        </w:tc>
        <w:tc>
          <w:tcPr>
            <w:tcW w:w="8640" w:type="dxa"/>
          </w:tcPr>
          <w:p w14:paraId="4CF9F557"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,,Vaikų, turinčių įvairiapusių raidos sutrikimų, ugdymo ypatumai. Patirties sklaida“.</w:t>
            </w:r>
          </w:p>
        </w:tc>
      </w:tr>
      <w:tr w:rsidR="00FD255E" w:rsidRPr="00FD255E" w14:paraId="1B4ED3B6" w14:textId="77777777" w:rsidTr="00E879D3">
        <w:tc>
          <w:tcPr>
            <w:tcW w:w="988" w:type="dxa"/>
          </w:tcPr>
          <w:p w14:paraId="131CDB46" w14:textId="77777777" w:rsidR="00FD255E" w:rsidRPr="00FD255E" w:rsidRDefault="00FD255E" w:rsidP="00E879D3">
            <w:pPr>
              <w:pStyle w:val="Sraopastraipa"/>
              <w:rPr>
                <w:rFonts w:ascii="Times New Roman" w:hAnsi="Times New Roman" w:cs="Times New Roman"/>
                <w:sz w:val="24"/>
                <w:szCs w:val="24"/>
              </w:rPr>
            </w:pPr>
            <w:r w:rsidRPr="00FD255E">
              <w:rPr>
                <w:rFonts w:ascii="Times New Roman" w:hAnsi="Times New Roman" w:cs="Times New Roman"/>
                <w:sz w:val="24"/>
                <w:szCs w:val="24"/>
              </w:rPr>
              <w:t>9.</w:t>
            </w:r>
          </w:p>
        </w:tc>
        <w:tc>
          <w:tcPr>
            <w:tcW w:w="8640" w:type="dxa"/>
          </w:tcPr>
          <w:p w14:paraId="5514D57C"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Seminaras ,,Įvairiapusių raidos sutrikimų turinčių vaikų iššūkiai ir galimybės“.</w:t>
            </w:r>
          </w:p>
        </w:tc>
      </w:tr>
      <w:tr w:rsidR="00FD255E" w:rsidRPr="00FD255E" w14:paraId="156D9D61" w14:textId="77777777" w:rsidTr="00E879D3">
        <w:tc>
          <w:tcPr>
            <w:tcW w:w="988" w:type="dxa"/>
          </w:tcPr>
          <w:p w14:paraId="3A1CA28B" w14:textId="77777777" w:rsidR="00FD255E" w:rsidRPr="00FD255E" w:rsidRDefault="00FD255E" w:rsidP="00E879D3">
            <w:pPr>
              <w:pStyle w:val="Sraopastraipa"/>
              <w:rPr>
                <w:rFonts w:ascii="Times New Roman" w:hAnsi="Times New Roman" w:cs="Times New Roman"/>
                <w:sz w:val="24"/>
                <w:szCs w:val="24"/>
              </w:rPr>
            </w:pPr>
            <w:r w:rsidRPr="00FD255E">
              <w:rPr>
                <w:rFonts w:ascii="Times New Roman" w:hAnsi="Times New Roman" w:cs="Times New Roman"/>
                <w:sz w:val="24"/>
                <w:szCs w:val="24"/>
              </w:rPr>
              <w:t>10.</w:t>
            </w:r>
          </w:p>
        </w:tc>
        <w:tc>
          <w:tcPr>
            <w:tcW w:w="8640" w:type="dxa"/>
          </w:tcPr>
          <w:p w14:paraId="77947586"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Ilgalaikė kvalifikacijos tobulinimo programa ,,Vaikų, turinčių autizmo spektro sutrikimų, ugdymas“.</w:t>
            </w:r>
          </w:p>
        </w:tc>
      </w:tr>
      <w:tr w:rsidR="00FD255E" w:rsidRPr="00FD255E" w14:paraId="37C5772F" w14:textId="77777777" w:rsidTr="00E879D3">
        <w:tc>
          <w:tcPr>
            <w:tcW w:w="988" w:type="dxa"/>
          </w:tcPr>
          <w:p w14:paraId="293B43EB" w14:textId="77777777" w:rsidR="00FD255E" w:rsidRPr="00FD255E" w:rsidRDefault="00FD255E" w:rsidP="00E879D3">
            <w:pPr>
              <w:pStyle w:val="Sraopastraipa"/>
              <w:rPr>
                <w:rFonts w:ascii="Times New Roman" w:hAnsi="Times New Roman" w:cs="Times New Roman"/>
                <w:sz w:val="24"/>
                <w:szCs w:val="24"/>
              </w:rPr>
            </w:pPr>
            <w:r w:rsidRPr="00FD255E">
              <w:rPr>
                <w:rFonts w:ascii="Times New Roman" w:hAnsi="Times New Roman" w:cs="Times New Roman"/>
                <w:sz w:val="24"/>
                <w:szCs w:val="24"/>
              </w:rPr>
              <w:t>11.</w:t>
            </w:r>
          </w:p>
        </w:tc>
        <w:tc>
          <w:tcPr>
            <w:tcW w:w="8640" w:type="dxa"/>
          </w:tcPr>
          <w:p w14:paraId="61A95241"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Ilgalaikė kvalifikacijos tobulinimo programa ,,Mokytojo padėjėjo mokymų programa“ (vyksta dabar) .</w:t>
            </w:r>
          </w:p>
        </w:tc>
      </w:tr>
      <w:tr w:rsidR="00FD255E" w:rsidRPr="00FD255E" w14:paraId="20399DAC" w14:textId="77777777" w:rsidTr="00E879D3">
        <w:tc>
          <w:tcPr>
            <w:tcW w:w="988" w:type="dxa"/>
          </w:tcPr>
          <w:p w14:paraId="2D7A0B4F" w14:textId="77777777" w:rsidR="00FD255E" w:rsidRPr="00FD255E" w:rsidRDefault="00FD255E" w:rsidP="00E879D3">
            <w:pPr>
              <w:pStyle w:val="Sraopastraipa"/>
              <w:rPr>
                <w:rFonts w:ascii="Times New Roman" w:hAnsi="Times New Roman" w:cs="Times New Roman"/>
                <w:sz w:val="24"/>
                <w:szCs w:val="24"/>
              </w:rPr>
            </w:pPr>
            <w:r w:rsidRPr="00FD255E">
              <w:rPr>
                <w:rFonts w:ascii="Times New Roman" w:hAnsi="Times New Roman" w:cs="Times New Roman"/>
                <w:sz w:val="24"/>
                <w:szCs w:val="24"/>
              </w:rPr>
              <w:t>12.</w:t>
            </w:r>
          </w:p>
        </w:tc>
        <w:tc>
          <w:tcPr>
            <w:tcW w:w="8640" w:type="dxa"/>
          </w:tcPr>
          <w:p w14:paraId="3E10A93F" w14:textId="77777777" w:rsidR="00FD255E" w:rsidRPr="00FD255E" w:rsidRDefault="00FD255E" w:rsidP="00E879D3">
            <w:pPr>
              <w:rPr>
                <w:rFonts w:ascii="Times New Roman" w:hAnsi="Times New Roman" w:cs="Times New Roman"/>
                <w:sz w:val="24"/>
                <w:szCs w:val="24"/>
              </w:rPr>
            </w:pPr>
            <w:r w:rsidRPr="00FD255E">
              <w:rPr>
                <w:rFonts w:ascii="Times New Roman" w:hAnsi="Times New Roman" w:cs="Times New Roman"/>
                <w:sz w:val="24"/>
                <w:szCs w:val="24"/>
              </w:rPr>
              <w:t>Ilgalaikė kvalifikacijos tobulinimo programa ,, Teorinių ir praktinių ugdymo modelių dermė mokinių, turinčių specialiųjų ugdymosi poreikių veiksmingame ugdyme“.</w:t>
            </w:r>
          </w:p>
        </w:tc>
      </w:tr>
    </w:tbl>
    <w:p w14:paraId="5D628369" w14:textId="3DA4E9D5" w:rsidR="00FD255E" w:rsidRPr="00E712D5" w:rsidRDefault="00E712D5" w:rsidP="00FD255E">
      <w:pPr>
        <w:spacing w:after="0"/>
        <w:rPr>
          <w:rFonts w:ascii="Times New Roman" w:hAnsi="Times New Roman" w:cs="Times New Roman"/>
          <w:sz w:val="20"/>
          <w:szCs w:val="20"/>
        </w:rPr>
      </w:pPr>
      <w:r w:rsidRPr="00E712D5">
        <w:rPr>
          <w:rFonts w:ascii="Times New Roman" w:hAnsi="Times New Roman" w:cs="Times New Roman"/>
          <w:sz w:val="20"/>
          <w:szCs w:val="20"/>
        </w:rPr>
        <w:t xml:space="preserve"> Šaltinis: Švietimo centro duomenys</w:t>
      </w:r>
    </w:p>
    <w:p w14:paraId="7AAB62A6" w14:textId="77777777" w:rsidR="00E712D5" w:rsidRPr="00FD255E" w:rsidRDefault="00E712D5" w:rsidP="00FD255E">
      <w:pPr>
        <w:spacing w:after="0"/>
        <w:rPr>
          <w:rFonts w:ascii="Times New Roman" w:hAnsi="Times New Roman" w:cs="Times New Roman"/>
          <w:sz w:val="24"/>
          <w:szCs w:val="24"/>
        </w:rPr>
      </w:pPr>
    </w:p>
    <w:p w14:paraId="25A617A3" w14:textId="77777777" w:rsidR="00F43A4C" w:rsidRDefault="00FD255E" w:rsidP="00FD255E">
      <w:pPr>
        <w:spacing w:after="0"/>
        <w:jc w:val="both"/>
        <w:rPr>
          <w:rFonts w:ascii="Times New Roman" w:hAnsi="Times New Roman" w:cs="Times New Roman"/>
          <w:sz w:val="24"/>
          <w:szCs w:val="24"/>
        </w:rPr>
      </w:pPr>
      <w:r w:rsidRPr="00FD255E">
        <w:rPr>
          <w:rFonts w:ascii="Times New Roman" w:hAnsi="Times New Roman" w:cs="Times New Roman"/>
          <w:sz w:val="24"/>
          <w:szCs w:val="24"/>
        </w:rPr>
        <w:t>Mokymus nuolat, pagal poreikį švietimo įstaigoms, tėvams apie specialiųjų poreikių mokinių ugdymą organizuoja ir Mažeikių r. pedagoginės psichologinės tarnybos specialistai.</w:t>
      </w:r>
      <w:r w:rsidR="0025148D">
        <w:rPr>
          <w:rFonts w:ascii="Times New Roman" w:hAnsi="Times New Roman" w:cs="Times New Roman"/>
          <w:sz w:val="24"/>
          <w:szCs w:val="24"/>
        </w:rPr>
        <w:t xml:space="preserve"> </w:t>
      </w:r>
      <w:r w:rsidRPr="00FD255E">
        <w:rPr>
          <w:rFonts w:ascii="Times New Roman" w:hAnsi="Times New Roman" w:cs="Times New Roman"/>
          <w:sz w:val="24"/>
          <w:szCs w:val="24"/>
        </w:rPr>
        <w:t xml:space="preserve">Savivaldybė nemažą </w:t>
      </w:r>
      <w:r w:rsidRPr="00FD255E">
        <w:rPr>
          <w:rFonts w:ascii="Times New Roman" w:hAnsi="Times New Roman" w:cs="Times New Roman"/>
          <w:sz w:val="24"/>
          <w:szCs w:val="24"/>
        </w:rPr>
        <w:lastRenderedPageBreak/>
        <w:t>dėmesį skiria autizmo spektro sutrikimą turinčių mokinių ugdymui. Šį sutrikimą turintys vaikai ugdomi specialiosiose klasėse bei bendrojo ugdymo klasėse.</w:t>
      </w:r>
    </w:p>
    <w:p w14:paraId="7C0D795D" w14:textId="4463043B" w:rsidR="00FD255E" w:rsidRPr="00FD255E" w:rsidRDefault="00FD255E" w:rsidP="00FD255E">
      <w:pPr>
        <w:spacing w:after="0"/>
        <w:jc w:val="both"/>
        <w:rPr>
          <w:rFonts w:ascii="Times New Roman" w:hAnsi="Times New Roman" w:cs="Times New Roman"/>
          <w:sz w:val="24"/>
          <w:szCs w:val="24"/>
        </w:rPr>
      </w:pPr>
      <w:r w:rsidRPr="00FD255E">
        <w:rPr>
          <w:rFonts w:ascii="Times New Roman" w:hAnsi="Times New Roman" w:cs="Times New Roman"/>
          <w:sz w:val="24"/>
          <w:szCs w:val="24"/>
        </w:rPr>
        <w:tab/>
      </w:r>
    </w:p>
    <w:p w14:paraId="2BF5DB9F" w14:textId="7CD7337A" w:rsidR="00FD255E" w:rsidRDefault="00FD255E" w:rsidP="00FD255E">
      <w:pPr>
        <w:spacing w:after="0"/>
        <w:jc w:val="both"/>
        <w:rPr>
          <w:rFonts w:ascii="Times New Roman" w:hAnsi="Times New Roman" w:cs="Times New Roman"/>
          <w:sz w:val="24"/>
          <w:szCs w:val="24"/>
        </w:rPr>
      </w:pPr>
      <w:r w:rsidRPr="00FD255E">
        <w:rPr>
          <w:rFonts w:ascii="Times New Roman" w:hAnsi="Times New Roman" w:cs="Times New Roman"/>
          <w:sz w:val="24"/>
          <w:szCs w:val="24"/>
        </w:rPr>
        <w:t xml:space="preserve"> Atsiradus poreikiui 2019-2020 m. m. Senamiesčio  pagrindinėje mokykloje ir Šerkšnėnų mokykloje-daugiafunkciniame centre  buvo atidaryta po vieną klasę mokiniams, turintiems įvairiapusių raidos sutrikimų. </w:t>
      </w:r>
    </w:p>
    <w:p w14:paraId="66DED54A" w14:textId="77777777" w:rsidR="0025148D" w:rsidRDefault="0025148D" w:rsidP="00FD255E">
      <w:pPr>
        <w:spacing w:after="0"/>
        <w:jc w:val="both"/>
        <w:rPr>
          <w:rFonts w:ascii="Times New Roman" w:hAnsi="Times New Roman" w:cs="Times New Roman"/>
          <w:sz w:val="24"/>
          <w:szCs w:val="24"/>
        </w:rPr>
      </w:pPr>
    </w:p>
    <w:p w14:paraId="11F73FE7" w14:textId="2A4C5C8E" w:rsidR="00FD255E" w:rsidRPr="00FD255E" w:rsidRDefault="00FD255E" w:rsidP="0025148D">
      <w:pPr>
        <w:spacing w:after="0"/>
        <w:jc w:val="both"/>
        <w:rPr>
          <w:rFonts w:ascii="Times New Roman" w:hAnsi="Times New Roman" w:cs="Times New Roman"/>
          <w:sz w:val="24"/>
          <w:szCs w:val="24"/>
        </w:rPr>
      </w:pPr>
      <w:r w:rsidRPr="00FD255E">
        <w:rPr>
          <w:rFonts w:ascii="Times New Roman" w:hAnsi="Times New Roman" w:cs="Times New Roman"/>
          <w:sz w:val="24"/>
          <w:szCs w:val="24"/>
        </w:rPr>
        <w:t>Autizmo spektrą turintys mokiniai, tėvų pageidavimu po pamokų</w:t>
      </w:r>
      <w:r w:rsidR="00FB5B60">
        <w:rPr>
          <w:rFonts w:ascii="Times New Roman" w:hAnsi="Times New Roman" w:cs="Times New Roman"/>
          <w:sz w:val="24"/>
          <w:szCs w:val="24"/>
        </w:rPr>
        <w:t xml:space="preserve"> lanko</w:t>
      </w:r>
      <w:r w:rsidRPr="00FD255E">
        <w:rPr>
          <w:rFonts w:ascii="Times New Roman" w:hAnsi="Times New Roman" w:cs="Times New Roman"/>
          <w:sz w:val="24"/>
          <w:szCs w:val="24"/>
        </w:rPr>
        <w:t xml:space="preserve"> dienos centrą ,,Mažasis princas“ Šerkšnėnų mokykloje-daugiafunkciame centre. Veikla centre vykdoma po pamokų. Vaikų atvykimą į centrą finansuoja Savivaldybė. Mažeikių autizmo asociacija ,,Lietaus vaikai“ padeda centre kurti ugdomąją aplinką, organizuoti švietėjišką veiklą. </w:t>
      </w:r>
    </w:p>
    <w:p w14:paraId="07591C0E" w14:textId="77777777" w:rsidR="00EF0AD2" w:rsidRDefault="00EF0AD2" w:rsidP="00EF0AD2">
      <w:pPr>
        <w:shd w:val="clear" w:color="auto" w:fill="FFFFFF"/>
        <w:spacing w:before="100" w:beforeAutospacing="1" w:after="100" w:afterAutospacing="1" w:line="240" w:lineRule="auto"/>
        <w:jc w:val="both"/>
        <w:rPr>
          <w:rFonts w:ascii="Times New Roman" w:hAnsi="Times New Roman" w:cs="Times New Roman"/>
          <w:b/>
          <w:bCs/>
          <w:i/>
          <w:iCs/>
          <w:color w:val="0070C0"/>
          <w:sz w:val="24"/>
          <w:szCs w:val="24"/>
          <w:shd w:val="clear" w:color="auto" w:fill="FFFFFF"/>
        </w:rPr>
      </w:pPr>
      <w:r w:rsidRPr="00965AE8">
        <w:rPr>
          <w:rFonts w:ascii="Times New Roman" w:hAnsi="Times New Roman" w:cs="Times New Roman"/>
          <w:i/>
          <w:iCs/>
          <w:color w:val="0070C0"/>
          <w:sz w:val="24"/>
          <w:szCs w:val="24"/>
          <w:shd w:val="clear" w:color="auto" w:fill="FFFFFF"/>
        </w:rPr>
        <w:t xml:space="preserve">Mažėjantis bendrojo ugdymo mokinių skaičius daro įtaką mažėjančiam klasių ir pedagoginių darbuotojų skaičiui. </w:t>
      </w:r>
      <w:r>
        <w:rPr>
          <w:rFonts w:ascii="Times New Roman" w:hAnsi="Times New Roman" w:cs="Times New Roman"/>
          <w:i/>
          <w:iCs/>
          <w:color w:val="0070C0"/>
          <w:sz w:val="24"/>
          <w:szCs w:val="24"/>
          <w:shd w:val="clear" w:color="auto" w:fill="FFFFFF"/>
        </w:rPr>
        <w:t>Tvarkomas švietimo įstaigų tinklas</w:t>
      </w:r>
      <w:r w:rsidRPr="00965AE8">
        <w:rPr>
          <w:rFonts w:ascii="Times New Roman" w:hAnsi="Times New Roman" w:cs="Times New Roman"/>
          <w:i/>
          <w:iCs/>
          <w:color w:val="0070C0"/>
          <w:sz w:val="24"/>
          <w:szCs w:val="24"/>
          <w:shd w:val="clear" w:color="auto" w:fill="FFFFFF"/>
        </w:rPr>
        <w:t xml:space="preserve">. Per laikotarpį nuo 2019 metų sumažėjo pagrindinių mokyklų, uždaryta pradinė mokykla, 3,1 </w:t>
      </w:r>
      <w:r w:rsidRPr="008A7DF0">
        <w:rPr>
          <w:rFonts w:ascii="Times New Roman" w:hAnsi="Times New Roman" w:cs="Times New Roman"/>
          <w:i/>
          <w:iCs/>
          <w:color w:val="0070C0"/>
          <w:sz w:val="24"/>
          <w:szCs w:val="24"/>
          <w:shd w:val="clear" w:color="auto" w:fill="FFFFFF"/>
        </w:rPr>
        <w:t xml:space="preserve">% </w:t>
      </w:r>
      <w:r w:rsidRPr="00965AE8">
        <w:rPr>
          <w:rFonts w:ascii="Times New Roman" w:hAnsi="Times New Roman" w:cs="Times New Roman"/>
          <w:i/>
          <w:iCs/>
          <w:color w:val="0070C0"/>
          <w:sz w:val="24"/>
          <w:szCs w:val="24"/>
          <w:shd w:val="clear" w:color="auto" w:fill="FFFFFF"/>
        </w:rPr>
        <w:t>sumažėjo jungtinių klasių,</w:t>
      </w:r>
      <w:r>
        <w:rPr>
          <w:rFonts w:ascii="Times New Roman" w:hAnsi="Times New Roman" w:cs="Times New Roman"/>
          <w:i/>
          <w:iCs/>
          <w:color w:val="0070C0"/>
          <w:sz w:val="24"/>
          <w:szCs w:val="24"/>
          <w:shd w:val="clear" w:color="auto" w:fill="FFFFFF"/>
        </w:rPr>
        <w:t xml:space="preserve"> 0,5 ir 0,3 mokinio</w:t>
      </w:r>
      <w:r w:rsidRPr="00965AE8">
        <w:rPr>
          <w:rFonts w:ascii="Times New Roman" w:hAnsi="Times New Roman" w:cs="Times New Roman"/>
          <w:i/>
          <w:iCs/>
          <w:color w:val="0070C0"/>
          <w:sz w:val="24"/>
          <w:szCs w:val="24"/>
          <w:shd w:val="clear" w:color="auto" w:fill="FFFFFF"/>
        </w:rPr>
        <w:t xml:space="preserve"> padidėjo vidutinis mokinių skaičius klasėje</w:t>
      </w:r>
      <w:r>
        <w:rPr>
          <w:rFonts w:ascii="Times New Roman" w:hAnsi="Times New Roman" w:cs="Times New Roman"/>
          <w:i/>
          <w:iCs/>
          <w:color w:val="0070C0"/>
          <w:sz w:val="24"/>
          <w:szCs w:val="24"/>
          <w:shd w:val="clear" w:color="auto" w:fill="FFFFFF"/>
        </w:rPr>
        <w:t>, mokytojui 1,1 mokinio teko daugiau (</w:t>
      </w:r>
      <w:r w:rsidRPr="00C85535">
        <w:rPr>
          <w:rFonts w:ascii="Times New Roman" w:hAnsi="Times New Roman" w:cs="Times New Roman"/>
          <w:b/>
          <w:bCs/>
          <w:i/>
          <w:iCs/>
          <w:color w:val="0070C0"/>
          <w:sz w:val="24"/>
          <w:szCs w:val="24"/>
          <w:shd w:val="clear" w:color="auto" w:fill="FFFFFF"/>
        </w:rPr>
        <w:t>įvyko pokytis).</w:t>
      </w:r>
    </w:p>
    <w:p w14:paraId="0095EAA1" w14:textId="77777777" w:rsidR="00EF0AD2" w:rsidRDefault="00EF0AD2" w:rsidP="00EF0AD2">
      <w:pPr>
        <w:shd w:val="clear" w:color="auto" w:fill="FFFFFF"/>
        <w:spacing w:before="100" w:beforeAutospacing="1" w:after="100" w:afterAutospacing="1" w:line="240" w:lineRule="auto"/>
        <w:jc w:val="both"/>
        <w:rPr>
          <w:rFonts w:ascii="Times New Roman" w:hAnsi="Times New Roman" w:cs="Times New Roman"/>
          <w:i/>
          <w:iCs/>
          <w:color w:val="0070C0"/>
          <w:sz w:val="24"/>
          <w:szCs w:val="24"/>
        </w:rPr>
      </w:pPr>
      <w:r w:rsidRPr="00C82B7F">
        <w:rPr>
          <w:rFonts w:ascii="Times New Roman" w:hAnsi="Times New Roman" w:cs="Times New Roman"/>
          <w:i/>
          <w:iCs/>
          <w:color w:val="0070C0"/>
          <w:sz w:val="24"/>
          <w:szCs w:val="24"/>
        </w:rPr>
        <w:t>2021 m. Savivaldybė 34,7 pareigybėmis didino švietimo pagalbos specialistų skaičių</w:t>
      </w:r>
      <w:r>
        <w:rPr>
          <w:rFonts w:ascii="Times New Roman" w:hAnsi="Times New Roman" w:cs="Times New Roman"/>
          <w:i/>
          <w:iCs/>
          <w:color w:val="0070C0"/>
          <w:sz w:val="24"/>
          <w:szCs w:val="24"/>
        </w:rPr>
        <w:t>, daugiausiai įsteigta mokytojo padėjėjų etatų</w:t>
      </w:r>
      <w:r w:rsidRPr="00C82B7F">
        <w:rPr>
          <w:rFonts w:ascii="Times New Roman" w:hAnsi="Times New Roman" w:cs="Times New Roman"/>
          <w:i/>
          <w:iCs/>
          <w:color w:val="0070C0"/>
          <w:sz w:val="24"/>
          <w:szCs w:val="24"/>
        </w:rPr>
        <w:t xml:space="preserve"> </w:t>
      </w:r>
      <w:r w:rsidRPr="00C82B7F">
        <w:rPr>
          <w:rFonts w:ascii="Times New Roman" w:hAnsi="Times New Roman" w:cs="Times New Roman"/>
          <w:b/>
          <w:bCs/>
          <w:i/>
          <w:iCs/>
          <w:color w:val="0070C0"/>
          <w:sz w:val="24"/>
          <w:szCs w:val="24"/>
        </w:rPr>
        <w:t>(įvyko pokytis).</w:t>
      </w:r>
      <w:r>
        <w:rPr>
          <w:rFonts w:ascii="Times New Roman" w:hAnsi="Times New Roman" w:cs="Times New Roman"/>
          <w:b/>
          <w:bCs/>
          <w:i/>
          <w:iCs/>
          <w:color w:val="0070C0"/>
          <w:sz w:val="24"/>
          <w:szCs w:val="24"/>
        </w:rPr>
        <w:t xml:space="preserve"> </w:t>
      </w:r>
      <w:r w:rsidRPr="00C82B7F">
        <w:rPr>
          <w:rFonts w:ascii="Times New Roman" w:hAnsi="Times New Roman" w:cs="Times New Roman"/>
          <w:i/>
          <w:iCs/>
          <w:color w:val="0070C0"/>
          <w:sz w:val="24"/>
          <w:szCs w:val="24"/>
        </w:rPr>
        <w:t xml:space="preserve"> Aktualiausia mokykloms problema</w:t>
      </w:r>
      <w:r>
        <w:rPr>
          <w:rFonts w:ascii="Times New Roman" w:hAnsi="Times New Roman" w:cs="Times New Roman"/>
          <w:i/>
          <w:iCs/>
          <w:color w:val="0070C0"/>
          <w:sz w:val="24"/>
          <w:szCs w:val="24"/>
        </w:rPr>
        <w:t xml:space="preserve"> didėjantis SUP mokinių skaičius tenkantis vienam pagalbos specialistui </w:t>
      </w:r>
      <w:r w:rsidRPr="00932A8F">
        <w:rPr>
          <w:rFonts w:ascii="Times New Roman" w:hAnsi="Times New Roman" w:cs="Times New Roman"/>
          <w:b/>
          <w:bCs/>
          <w:i/>
          <w:iCs/>
          <w:color w:val="0070C0"/>
          <w:sz w:val="24"/>
          <w:szCs w:val="24"/>
        </w:rPr>
        <w:t>(pokytis neįvyko</w:t>
      </w:r>
      <w:r>
        <w:rPr>
          <w:rFonts w:ascii="Times New Roman" w:hAnsi="Times New Roman" w:cs="Times New Roman"/>
          <w:i/>
          <w:iCs/>
          <w:color w:val="0070C0"/>
          <w:sz w:val="24"/>
          <w:szCs w:val="24"/>
        </w:rPr>
        <w:t xml:space="preserve">) ir </w:t>
      </w:r>
      <w:r w:rsidRPr="00C82B7F">
        <w:rPr>
          <w:rFonts w:ascii="Times New Roman" w:hAnsi="Times New Roman" w:cs="Times New Roman"/>
          <w:i/>
          <w:iCs/>
          <w:color w:val="0070C0"/>
          <w:sz w:val="24"/>
          <w:szCs w:val="24"/>
        </w:rPr>
        <w:t>psichologų trūkumas,</w:t>
      </w:r>
      <w:r w:rsidRPr="00C82B7F">
        <w:rPr>
          <w:rFonts w:ascii="Times New Roman" w:hAnsi="Times New Roman" w:cs="Times New Roman"/>
          <w:color w:val="0070C0"/>
          <w:sz w:val="24"/>
          <w:szCs w:val="24"/>
        </w:rPr>
        <w:t xml:space="preserve"> </w:t>
      </w:r>
      <w:r w:rsidRPr="00C82B7F">
        <w:rPr>
          <w:rFonts w:ascii="Times New Roman" w:hAnsi="Times New Roman" w:cs="Times New Roman"/>
          <w:i/>
          <w:iCs/>
          <w:color w:val="0070C0"/>
          <w:sz w:val="24"/>
          <w:szCs w:val="24"/>
        </w:rPr>
        <w:t>mokytojams nepakanka specifinių žinių ir mokėjimo dirbti su specialiųjų ugdymosi poreikių turinčiais vaikais, nepakanka  lėšų ugdymo priemonėms įsigyti</w:t>
      </w:r>
      <w:r>
        <w:rPr>
          <w:rFonts w:ascii="Times New Roman" w:hAnsi="Times New Roman" w:cs="Times New Roman"/>
          <w:i/>
          <w:iCs/>
          <w:color w:val="0070C0"/>
          <w:sz w:val="24"/>
          <w:szCs w:val="24"/>
        </w:rPr>
        <w:t>.</w:t>
      </w:r>
    </w:p>
    <w:p w14:paraId="285E1647" w14:textId="3298DF09" w:rsidR="00EF0AD2" w:rsidRDefault="00EF0AD2" w:rsidP="00EF0AD2">
      <w:pPr>
        <w:shd w:val="clear" w:color="auto" w:fill="FFFFFF"/>
        <w:spacing w:before="100" w:beforeAutospacing="1" w:after="100" w:afterAutospacing="1" w:line="240" w:lineRule="auto"/>
        <w:jc w:val="both"/>
        <w:rPr>
          <w:rFonts w:ascii="Times New Roman" w:hAnsi="Times New Roman" w:cs="Times New Roman"/>
          <w:b/>
          <w:bCs/>
          <w:i/>
          <w:iCs/>
          <w:color w:val="0070C0"/>
          <w:sz w:val="24"/>
          <w:szCs w:val="24"/>
        </w:rPr>
      </w:pPr>
      <w:r w:rsidRPr="007B2FA5">
        <w:rPr>
          <w:rFonts w:ascii="Times New Roman" w:hAnsi="Times New Roman" w:cs="Times New Roman"/>
          <w:i/>
          <w:iCs/>
          <w:color w:val="2E74B5" w:themeColor="accent5" w:themeShade="BF"/>
          <w:sz w:val="24"/>
          <w:szCs w:val="24"/>
        </w:rPr>
        <w:t>Karantino laikotarpiu (2020-2021m.) dalis NVŠ teikėjų veiklas sustabdė, kartu mažėjo ir įgyvendinamų programų pasiūla, tačiau 2021 m.</w:t>
      </w:r>
      <w:r w:rsidR="002A5ADD">
        <w:rPr>
          <w:rFonts w:ascii="Times New Roman" w:hAnsi="Times New Roman" w:cs="Times New Roman"/>
          <w:i/>
          <w:iCs/>
          <w:color w:val="2E74B5" w:themeColor="accent5" w:themeShade="BF"/>
          <w:sz w:val="24"/>
          <w:szCs w:val="24"/>
        </w:rPr>
        <w:t>, lyginant su 2020 m.,</w:t>
      </w:r>
      <w:r w:rsidRPr="007B2FA5">
        <w:rPr>
          <w:rFonts w:ascii="Times New Roman" w:hAnsi="Times New Roman" w:cs="Times New Roman"/>
          <w:i/>
          <w:iCs/>
          <w:color w:val="2E74B5" w:themeColor="accent5" w:themeShade="BF"/>
          <w:sz w:val="24"/>
          <w:szCs w:val="24"/>
        </w:rPr>
        <w:t xml:space="preserve"> 16,6 </w:t>
      </w:r>
      <w:r w:rsidRPr="008A7DF0">
        <w:rPr>
          <w:rFonts w:ascii="Times New Roman" w:hAnsi="Times New Roman" w:cs="Times New Roman"/>
          <w:i/>
          <w:iCs/>
          <w:color w:val="2E74B5" w:themeColor="accent5" w:themeShade="BF"/>
          <w:sz w:val="24"/>
          <w:szCs w:val="24"/>
        </w:rPr>
        <w:t xml:space="preserve">% </w:t>
      </w:r>
      <w:r>
        <w:rPr>
          <w:rFonts w:ascii="Times New Roman" w:hAnsi="Times New Roman" w:cs="Times New Roman"/>
          <w:i/>
          <w:iCs/>
          <w:color w:val="0070C0"/>
          <w:sz w:val="24"/>
          <w:szCs w:val="24"/>
        </w:rPr>
        <w:t xml:space="preserve">augo mokyklos būrelius lankančių mokinių skaičius. Šalyje  2021 m. tokių mokinių buvo 61,06 </w:t>
      </w:r>
      <w:r w:rsidRPr="008A7DF0">
        <w:rPr>
          <w:rFonts w:ascii="Times New Roman" w:hAnsi="Times New Roman" w:cs="Times New Roman"/>
          <w:i/>
          <w:iCs/>
          <w:color w:val="0070C0"/>
          <w:sz w:val="24"/>
          <w:szCs w:val="24"/>
        </w:rPr>
        <w:t xml:space="preserve">%. 2021-2030 m. </w:t>
      </w:r>
      <w:r w:rsidRPr="00792588">
        <w:rPr>
          <w:rFonts w:ascii="Times New Roman" w:hAnsi="Times New Roman" w:cs="Times New Roman"/>
          <w:i/>
          <w:iCs/>
          <w:color w:val="0070C0"/>
          <w:sz w:val="24"/>
          <w:szCs w:val="24"/>
        </w:rPr>
        <w:t>nacionaliniame pažangos plane numatyta iki 2025 m. pasiekti, kad NVŠ galimybėmis naudotųsi 65 % mokinių</w:t>
      </w:r>
      <w:r>
        <w:rPr>
          <w:rFonts w:ascii="Times New Roman" w:hAnsi="Times New Roman" w:cs="Times New Roman"/>
          <w:i/>
          <w:iCs/>
          <w:color w:val="0070C0"/>
          <w:sz w:val="24"/>
          <w:szCs w:val="24"/>
        </w:rPr>
        <w:t xml:space="preserve">, tad Mažeikių r. jau dabar viršija šį rodiklį </w:t>
      </w:r>
      <w:r w:rsidRPr="00812BBF">
        <w:rPr>
          <w:rFonts w:ascii="Times New Roman" w:hAnsi="Times New Roman" w:cs="Times New Roman"/>
          <w:b/>
          <w:bCs/>
          <w:i/>
          <w:iCs/>
          <w:color w:val="0070C0"/>
          <w:sz w:val="24"/>
          <w:szCs w:val="24"/>
        </w:rPr>
        <w:t>(padaryta pažanga).</w:t>
      </w:r>
    </w:p>
    <w:p w14:paraId="04061A4D" w14:textId="178E093E" w:rsidR="007B2FA5" w:rsidRPr="007B2FA5" w:rsidRDefault="002A5ADD" w:rsidP="00EF0AD2">
      <w:pPr>
        <w:shd w:val="clear" w:color="auto" w:fill="FFFFFF"/>
        <w:spacing w:before="100" w:beforeAutospacing="1" w:after="100" w:afterAutospacing="1" w:line="240" w:lineRule="auto"/>
        <w:jc w:val="both"/>
        <w:rPr>
          <w:rFonts w:ascii="Times New Roman" w:hAnsi="Times New Roman" w:cs="Times New Roman"/>
          <w:b/>
          <w:bCs/>
          <w:i/>
          <w:iCs/>
          <w:color w:val="2E74B5" w:themeColor="accent5" w:themeShade="BF"/>
          <w:sz w:val="24"/>
          <w:szCs w:val="24"/>
          <w:shd w:val="clear" w:color="auto" w:fill="FFFFFF"/>
        </w:rPr>
      </w:pPr>
      <w:r>
        <w:rPr>
          <w:rFonts w:ascii="Times New Roman" w:hAnsi="Times New Roman" w:cs="Times New Roman"/>
          <w:i/>
          <w:iCs/>
          <w:color w:val="2E74B5" w:themeColor="accent5" w:themeShade="BF"/>
          <w:sz w:val="24"/>
          <w:szCs w:val="24"/>
        </w:rPr>
        <w:t>Per pastarąjį laikotarpį 3,41</w:t>
      </w:r>
      <w:r w:rsidRPr="008A7DF0">
        <w:rPr>
          <w:rFonts w:ascii="Times New Roman" w:hAnsi="Times New Roman" w:cs="Times New Roman"/>
          <w:i/>
          <w:iCs/>
          <w:color w:val="2E74B5" w:themeColor="accent5" w:themeShade="BF"/>
          <w:sz w:val="24"/>
          <w:szCs w:val="24"/>
        </w:rPr>
        <w:t>%</w:t>
      </w:r>
      <w:r>
        <w:rPr>
          <w:rFonts w:ascii="Times New Roman" w:hAnsi="Times New Roman" w:cs="Times New Roman"/>
          <w:i/>
          <w:iCs/>
          <w:color w:val="2E74B5" w:themeColor="accent5" w:themeShade="BF"/>
          <w:sz w:val="24"/>
          <w:szCs w:val="24"/>
        </w:rPr>
        <w:t xml:space="preserve"> augo i</w:t>
      </w:r>
      <w:r w:rsidR="007B2FA5" w:rsidRPr="007B2FA5">
        <w:rPr>
          <w:rFonts w:ascii="Times New Roman" w:hAnsi="Times New Roman" w:cs="Times New Roman"/>
          <w:i/>
          <w:iCs/>
          <w:color w:val="2E74B5" w:themeColor="accent5" w:themeShade="BF"/>
          <w:sz w:val="24"/>
          <w:szCs w:val="24"/>
        </w:rPr>
        <w:t>kimokykliniame ir priešmokykliniame ugdyme dalyvaujančių 4-6 metų vaikų dalis</w:t>
      </w:r>
      <w:r w:rsidR="006A2F8A">
        <w:rPr>
          <w:rFonts w:ascii="Times New Roman" w:hAnsi="Times New Roman" w:cs="Times New Roman"/>
          <w:i/>
          <w:iCs/>
          <w:color w:val="2E74B5" w:themeColor="accent5" w:themeShade="BF"/>
          <w:sz w:val="24"/>
          <w:szCs w:val="24"/>
        </w:rPr>
        <w:t xml:space="preserve"> </w:t>
      </w:r>
      <w:r w:rsidR="006A2F8A" w:rsidRPr="006A2F8A">
        <w:rPr>
          <w:rFonts w:ascii="Times New Roman" w:hAnsi="Times New Roman" w:cs="Times New Roman"/>
          <w:b/>
          <w:bCs/>
          <w:i/>
          <w:iCs/>
          <w:color w:val="2E74B5" w:themeColor="accent5" w:themeShade="BF"/>
          <w:sz w:val="24"/>
          <w:szCs w:val="24"/>
        </w:rPr>
        <w:t>(įvyko pokytis).</w:t>
      </w:r>
    </w:p>
    <w:p w14:paraId="1407A3C0" w14:textId="77777777" w:rsidR="00FD255E" w:rsidRPr="003211B0" w:rsidRDefault="00FD255E" w:rsidP="003211B0">
      <w:pPr>
        <w:shd w:val="clear" w:color="auto" w:fill="FFFFFF"/>
        <w:spacing w:before="100" w:beforeAutospacing="1" w:after="100" w:afterAutospacing="1" w:line="240" w:lineRule="auto"/>
        <w:jc w:val="both"/>
        <w:rPr>
          <w:rFonts w:ascii="Times New Roman" w:hAnsi="Times New Roman" w:cs="Times New Roman"/>
          <w:b/>
          <w:bCs/>
          <w:sz w:val="24"/>
          <w:szCs w:val="24"/>
          <w:shd w:val="clear" w:color="auto" w:fill="FFFFFF"/>
        </w:rPr>
      </w:pPr>
    </w:p>
    <w:p w14:paraId="6AAAD54A" w14:textId="6397E765" w:rsidR="0095527B" w:rsidRDefault="00600682" w:rsidP="0095527B">
      <w:pPr>
        <w:shd w:val="clear" w:color="auto" w:fill="FFFFFF"/>
        <w:spacing w:before="100" w:beforeAutospacing="1" w:after="100" w:afterAutospacing="1" w:line="240" w:lineRule="auto"/>
        <w:ind w:left="60"/>
        <w:jc w:val="both"/>
        <w:rPr>
          <w:rFonts w:ascii="Times New Roman" w:hAnsi="Times New Roman" w:cs="Times New Roman"/>
          <w:sz w:val="24"/>
          <w:szCs w:val="24"/>
          <w:shd w:val="clear" w:color="auto" w:fill="FFFFFF"/>
        </w:rPr>
      </w:pPr>
      <w:bookmarkStart w:id="1" w:name="_Hlk92376599"/>
      <w:r w:rsidRPr="00600682">
        <w:rPr>
          <w:rFonts w:ascii="Times New Roman" w:hAnsi="Times New Roman" w:cs="Times New Roman"/>
          <w:sz w:val="24"/>
          <w:szCs w:val="24"/>
          <w:shd w:val="clear" w:color="auto" w:fill="FFFFFF"/>
        </w:rPr>
        <w:t>INDĖLIS</w:t>
      </w:r>
    </w:p>
    <w:p w14:paraId="559504FA" w14:textId="6C45952E" w:rsidR="00BB7A08" w:rsidRPr="000C7DB0" w:rsidRDefault="003609F7" w:rsidP="00DD3234">
      <w:pPr>
        <w:shd w:val="clear" w:color="auto" w:fill="FFFFFF"/>
        <w:spacing w:before="100" w:beforeAutospacing="1" w:after="100" w:afterAutospacing="1" w:line="240" w:lineRule="auto"/>
        <w:ind w:left="60"/>
        <w:jc w:val="both"/>
        <w:rPr>
          <w:rFonts w:ascii="Times New Roman" w:hAnsi="Times New Roman" w:cs="Times New Roman"/>
          <w:sz w:val="24"/>
          <w:szCs w:val="24"/>
          <w:shd w:val="clear" w:color="auto" w:fill="FFFFFF"/>
        </w:rPr>
      </w:pPr>
      <w:r w:rsidRPr="003609F7">
        <w:rPr>
          <w:rFonts w:ascii="Times New Roman" w:hAnsi="Times New Roman" w:cs="Times New Roman"/>
          <w:b/>
          <w:bCs/>
          <w:sz w:val="24"/>
          <w:szCs w:val="24"/>
          <w:shd w:val="clear" w:color="auto" w:fill="FFFFFF"/>
        </w:rPr>
        <w:t>Pedagoginių darbuotojų</w:t>
      </w:r>
      <w:r>
        <w:rPr>
          <w:rFonts w:ascii="Times New Roman" w:hAnsi="Times New Roman" w:cs="Times New Roman"/>
          <w:sz w:val="24"/>
          <w:szCs w:val="24"/>
          <w:shd w:val="clear" w:color="auto" w:fill="FFFFFF"/>
        </w:rPr>
        <w:t xml:space="preserve"> per laikotarpį nuo 2019 m. iki 2021 m.</w:t>
      </w:r>
      <w:r w:rsidR="000511F1">
        <w:rPr>
          <w:rFonts w:ascii="Times New Roman" w:hAnsi="Times New Roman" w:cs="Times New Roman"/>
          <w:sz w:val="24"/>
          <w:szCs w:val="24"/>
          <w:shd w:val="clear" w:color="auto" w:fill="FFFFFF"/>
        </w:rPr>
        <w:t xml:space="preserve"> </w:t>
      </w:r>
      <w:r w:rsidR="00DD3234">
        <w:rPr>
          <w:rFonts w:ascii="Times New Roman" w:hAnsi="Times New Roman" w:cs="Times New Roman"/>
          <w:sz w:val="24"/>
          <w:szCs w:val="24"/>
          <w:shd w:val="clear" w:color="auto" w:fill="FFFFFF"/>
        </w:rPr>
        <w:t>su</w:t>
      </w:r>
      <w:r w:rsidR="000511F1">
        <w:rPr>
          <w:rFonts w:ascii="Times New Roman" w:hAnsi="Times New Roman" w:cs="Times New Roman"/>
          <w:sz w:val="24"/>
          <w:szCs w:val="24"/>
          <w:shd w:val="clear" w:color="auto" w:fill="FFFFFF"/>
        </w:rPr>
        <w:t xml:space="preserve">mažėjo </w:t>
      </w:r>
      <w:r w:rsidR="00DD3234">
        <w:rPr>
          <w:rFonts w:ascii="Times New Roman" w:hAnsi="Times New Roman" w:cs="Times New Roman"/>
          <w:sz w:val="24"/>
          <w:szCs w:val="24"/>
          <w:shd w:val="clear" w:color="auto" w:fill="FFFFFF"/>
        </w:rPr>
        <w:t xml:space="preserve">6,4 </w:t>
      </w:r>
      <w:r w:rsidR="00DD3234" w:rsidRPr="008A7DF0">
        <w:rPr>
          <w:rFonts w:ascii="Times New Roman" w:hAnsi="Times New Roman" w:cs="Times New Roman"/>
          <w:sz w:val="24"/>
          <w:szCs w:val="24"/>
          <w:shd w:val="clear" w:color="auto" w:fill="FFFFFF"/>
        </w:rPr>
        <w:t xml:space="preserve">%. </w:t>
      </w:r>
      <w:r w:rsidR="00DD3234" w:rsidRPr="00DD3234">
        <w:rPr>
          <w:rFonts w:ascii="Times New Roman" w:hAnsi="Times New Roman" w:cs="Times New Roman"/>
          <w:sz w:val="24"/>
          <w:szCs w:val="24"/>
          <w:shd w:val="clear" w:color="auto" w:fill="FFFFFF"/>
        </w:rPr>
        <w:t>Atitinkamai</w:t>
      </w:r>
      <w:r w:rsidR="00DD3234">
        <w:rPr>
          <w:rFonts w:ascii="Times New Roman" w:hAnsi="Times New Roman" w:cs="Times New Roman"/>
          <w:sz w:val="24"/>
          <w:szCs w:val="24"/>
          <w:shd w:val="clear" w:color="auto" w:fill="FFFFFF"/>
        </w:rPr>
        <w:t xml:space="preserve"> mažėjo aukštos kvalifikacijos</w:t>
      </w:r>
      <w:r w:rsidR="00CB0338">
        <w:rPr>
          <w:rFonts w:ascii="Times New Roman" w:hAnsi="Times New Roman" w:cs="Times New Roman"/>
          <w:sz w:val="24"/>
          <w:szCs w:val="24"/>
          <w:shd w:val="clear" w:color="auto" w:fill="FFFFFF"/>
        </w:rPr>
        <w:t xml:space="preserve"> (metodininkų ir ekspertų)</w:t>
      </w:r>
      <w:r w:rsidR="00DD3234">
        <w:rPr>
          <w:rFonts w:ascii="Times New Roman" w:hAnsi="Times New Roman" w:cs="Times New Roman"/>
          <w:sz w:val="24"/>
          <w:szCs w:val="24"/>
          <w:shd w:val="clear" w:color="auto" w:fill="FFFFFF"/>
        </w:rPr>
        <w:t xml:space="preserve"> mokytojų dalis</w:t>
      </w:r>
      <w:r w:rsidR="00E712D5">
        <w:rPr>
          <w:rFonts w:ascii="Times New Roman" w:hAnsi="Times New Roman" w:cs="Times New Roman"/>
          <w:sz w:val="24"/>
          <w:szCs w:val="24"/>
          <w:shd w:val="clear" w:color="auto" w:fill="FFFFFF"/>
        </w:rPr>
        <w:t xml:space="preserve"> (2 pav.).</w:t>
      </w:r>
      <w:r w:rsidR="00575025">
        <w:rPr>
          <w:rFonts w:ascii="Times New Roman" w:hAnsi="Times New Roman" w:cs="Times New Roman"/>
          <w:sz w:val="24"/>
          <w:szCs w:val="24"/>
          <w:shd w:val="clear" w:color="auto" w:fill="FFFFFF"/>
        </w:rPr>
        <w:t xml:space="preserve"> </w:t>
      </w:r>
      <w:r w:rsidR="006455DD" w:rsidRPr="000A6AE9">
        <w:rPr>
          <w:rFonts w:ascii="Times New Roman" w:hAnsi="Times New Roman" w:cs="Times New Roman"/>
          <w:sz w:val="24"/>
          <w:szCs w:val="24"/>
          <w:shd w:val="clear" w:color="auto" w:fill="FFFFFF"/>
        </w:rPr>
        <w:t>Dėl pandemijos padidėjus pedagogų darbo krūviui</w:t>
      </w:r>
      <w:r w:rsidR="000152F3" w:rsidRPr="000A6AE9">
        <w:rPr>
          <w:rFonts w:ascii="Times New Roman" w:hAnsi="Times New Roman" w:cs="Times New Roman"/>
          <w:sz w:val="24"/>
          <w:szCs w:val="24"/>
          <w:shd w:val="clear" w:color="auto" w:fill="FFFFFF"/>
        </w:rPr>
        <w:t xml:space="preserve"> ir pasikeitus mokymo aplinkai 31 mokytojas pagal</w:t>
      </w:r>
      <w:r w:rsidR="000A6AE9" w:rsidRPr="000A6AE9">
        <w:rPr>
          <w:rFonts w:ascii="Times New Roman" w:hAnsi="Times New Roman" w:cs="Times New Roman"/>
          <w:sz w:val="24"/>
          <w:szCs w:val="24"/>
          <w:shd w:val="clear" w:color="auto" w:fill="FFFFFF"/>
        </w:rPr>
        <w:t xml:space="preserve"> </w:t>
      </w:r>
      <w:r w:rsidR="000152F3" w:rsidRPr="000A6AE9">
        <w:rPr>
          <w:rFonts w:ascii="Times New Roman" w:hAnsi="Times New Roman" w:cs="Times New Roman"/>
          <w:sz w:val="24"/>
          <w:szCs w:val="24"/>
          <w:shd w:val="clear" w:color="auto" w:fill="FFFFFF"/>
        </w:rPr>
        <w:t xml:space="preserve">ŠMSM </w:t>
      </w:r>
      <w:r w:rsidR="000A6AE9" w:rsidRPr="000A6AE9">
        <w:rPr>
          <w:rFonts w:ascii="Times New Roman" w:hAnsi="Times New Roman" w:cs="Times New Roman"/>
          <w:sz w:val="24"/>
          <w:szCs w:val="24"/>
          <w:shd w:val="clear" w:color="auto" w:fill="FFFFFF"/>
        </w:rPr>
        <w:t xml:space="preserve">,,optimizavimo“ </w:t>
      </w:r>
      <w:r w:rsidR="000152F3" w:rsidRPr="000A6AE9">
        <w:rPr>
          <w:rFonts w:ascii="Times New Roman" w:hAnsi="Times New Roman" w:cs="Times New Roman"/>
          <w:sz w:val="24"/>
          <w:szCs w:val="24"/>
          <w:shd w:val="clear" w:color="auto" w:fill="FFFFFF"/>
        </w:rPr>
        <w:t>programą</w:t>
      </w:r>
      <w:r w:rsidR="000A6AE9" w:rsidRPr="000A6AE9">
        <w:rPr>
          <w:rFonts w:ascii="Times New Roman" w:hAnsi="Times New Roman" w:cs="Times New Roman"/>
          <w:sz w:val="24"/>
          <w:szCs w:val="24"/>
          <w:shd w:val="clear" w:color="auto" w:fill="FFFFFF"/>
        </w:rPr>
        <w:t xml:space="preserve"> </w:t>
      </w:r>
      <w:r w:rsidR="000C7DB0" w:rsidRPr="000C7DB0">
        <w:rPr>
          <w:rFonts w:ascii="Times New Roman" w:hAnsi="Times New Roman" w:cs="Times New Roman"/>
          <w:sz w:val="24"/>
          <w:szCs w:val="24"/>
          <w:shd w:val="clear" w:color="auto" w:fill="FFFFFF"/>
        </w:rPr>
        <w:t>baigė darbinę veiklą</w:t>
      </w:r>
      <w:r w:rsidR="000152F3" w:rsidRPr="000C7DB0">
        <w:rPr>
          <w:rFonts w:ascii="Times New Roman" w:hAnsi="Times New Roman" w:cs="Times New Roman"/>
          <w:sz w:val="24"/>
          <w:szCs w:val="24"/>
          <w:shd w:val="clear" w:color="auto" w:fill="FFFFFF"/>
        </w:rPr>
        <w:t>.</w:t>
      </w:r>
    </w:p>
    <w:p w14:paraId="5968F3A8" w14:textId="2A584B8D" w:rsidR="00387F30" w:rsidRDefault="00387F30" w:rsidP="00DD3234">
      <w:pPr>
        <w:shd w:val="clear" w:color="auto" w:fill="FFFFFF"/>
        <w:spacing w:before="100" w:beforeAutospacing="1" w:after="100" w:afterAutospacing="1" w:line="240" w:lineRule="auto"/>
        <w:ind w:left="60"/>
        <w:jc w:val="both"/>
        <w:rPr>
          <w:rFonts w:ascii="Times New Roman" w:hAnsi="Times New Roman" w:cs="Times New Roman"/>
          <w:color w:val="FF0000"/>
          <w:sz w:val="24"/>
          <w:szCs w:val="24"/>
          <w:shd w:val="clear" w:color="auto" w:fill="FFFFFF"/>
        </w:rPr>
      </w:pPr>
    </w:p>
    <w:p w14:paraId="185719B2" w14:textId="3A4E1554" w:rsidR="00387F30" w:rsidRDefault="00387F30" w:rsidP="00DD3234">
      <w:pPr>
        <w:shd w:val="clear" w:color="auto" w:fill="FFFFFF"/>
        <w:spacing w:before="100" w:beforeAutospacing="1" w:after="100" w:afterAutospacing="1" w:line="240" w:lineRule="auto"/>
        <w:ind w:left="60"/>
        <w:jc w:val="both"/>
        <w:rPr>
          <w:rFonts w:ascii="Times New Roman" w:hAnsi="Times New Roman" w:cs="Times New Roman"/>
          <w:color w:val="FF0000"/>
          <w:sz w:val="24"/>
          <w:szCs w:val="24"/>
          <w:shd w:val="clear" w:color="auto" w:fill="FFFFFF"/>
        </w:rPr>
      </w:pPr>
    </w:p>
    <w:p w14:paraId="60950ECE" w14:textId="5165E620" w:rsidR="000E22D3" w:rsidRDefault="000E22D3" w:rsidP="00DD3234">
      <w:pPr>
        <w:shd w:val="clear" w:color="auto" w:fill="FFFFFF"/>
        <w:spacing w:before="100" w:beforeAutospacing="1" w:after="100" w:afterAutospacing="1" w:line="240" w:lineRule="auto"/>
        <w:ind w:left="60"/>
        <w:jc w:val="both"/>
        <w:rPr>
          <w:rFonts w:ascii="Times New Roman" w:hAnsi="Times New Roman" w:cs="Times New Roman"/>
          <w:color w:val="FF0000"/>
          <w:sz w:val="24"/>
          <w:szCs w:val="24"/>
          <w:shd w:val="clear" w:color="auto" w:fill="FFFFFF"/>
        </w:rPr>
      </w:pPr>
    </w:p>
    <w:p w14:paraId="4D3A4C0A" w14:textId="77777777" w:rsidR="000E22D3" w:rsidRDefault="000E22D3" w:rsidP="00DD3234">
      <w:pPr>
        <w:shd w:val="clear" w:color="auto" w:fill="FFFFFF"/>
        <w:spacing w:before="100" w:beforeAutospacing="1" w:after="100" w:afterAutospacing="1" w:line="240" w:lineRule="auto"/>
        <w:ind w:left="60"/>
        <w:jc w:val="both"/>
        <w:rPr>
          <w:rFonts w:ascii="Times New Roman" w:hAnsi="Times New Roman" w:cs="Times New Roman"/>
          <w:color w:val="FF0000"/>
          <w:sz w:val="24"/>
          <w:szCs w:val="24"/>
          <w:shd w:val="clear" w:color="auto" w:fill="FFFFFF"/>
        </w:rPr>
      </w:pPr>
    </w:p>
    <w:p w14:paraId="67E14CE0" w14:textId="77777777" w:rsidR="00E712D5" w:rsidRPr="00784C2F" w:rsidRDefault="00E712D5" w:rsidP="00DD3234">
      <w:pPr>
        <w:shd w:val="clear" w:color="auto" w:fill="FFFFFF"/>
        <w:spacing w:before="100" w:beforeAutospacing="1" w:after="100" w:afterAutospacing="1" w:line="240" w:lineRule="auto"/>
        <w:ind w:left="60"/>
        <w:jc w:val="both"/>
        <w:rPr>
          <w:rFonts w:ascii="Times New Roman" w:hAnsi="Times New Roman" w:cs="Times New Roman"/>
          <w:color w:val="FF0000"/>
          <w:sz w:val="24"/>
          <w:szCs w:val="24"/>
          <w:shd w:val="clear" w:color="auto" w:fill="FFFFFF"/>
        </w:rPr>
      </w:pPr>
    </w:p>
    <w:bookmarkEnd w:id="1"/>
    <w:p w14:paraId="569513CE" w14:textId="11434800" w:rsidR="005A304C" w:rsidRPr="00E712D5" w:rsidRDefault="00E712D5" w:rsidP="0095527B">
      <w:pPr>
        <w:shd w:val="clear" w:color="auto" w:fill="FFFFFF"/>
        <w:spacing w:before="100" w:beforeAutospacing="1" w:after="100" w:afterAutospacing="1" w:line="240" w:lineRule="auto"/>
        <w:ind w:left="60"/>
        <w:jc w:val="both"/>
        <w:rPr>
          <w:rFonts w:ascii="Times New Roman" w:hAnsi="Times New Roman" w:cs="Times New Roman"/>
          <w:shd w:val="clear" w:color="auto" w:fill="FFFFFF"/>
        </w:rPr>
      </w:pPr>
      <w:r w:rsidRPr="00E712D5">
        <w:rPr>
          <w:rFonts w:ascii="Times New Roman" w:hAnsi="Times New Roman" w:cs="Times New Roman"/>
          <w:shd w:val="clear" w:color="auto" w:fill="FFFFFF"/>
        </w:rPr>
        <w:t xml:space="preserve">2 </w:t>
      </w:r>
      <w:r w:rsidR="00BB5348" w:rsidRPr="00E712D5">
        <w:rPr>
          <w:rFonts w:ascii="Times New Roman" w:hAnsi="Times New Roman" w:cs="Times New Roman"/>
          <w:shd w:val="clear" w:color="auto" w:fill="FFFFFF"/>
        </w:rPr>
        <w:t>pav. Pedagogų kvalifikacin</w:t>
      </w:r>
      <w:r w:rsidR="00F66C5C">
        <w:rPr>
          <w:rFonts w:ascii="Times New Roman" w:hAnsi="Times New Roman" w:cs="Times New Roman"/>
          <w:shd w:val="clear" w:color="auto" w:fill="FFFFFF"/>
        </w:rPr>
        <w:t>ių</w:t>
      </w:r>
      <w:r w:rsidR="00BB5348" w:rsidRPr="00E712D5">
        <w:rPr>
          <w:rFonts w:ascii="Times New Roman" w:hAnsi="Times New Roman" w:cs="Times New Roman"/>
          <w:shd w:val="clear" w:color="auto" w:fill="FFFFFF"/>
        </w:rPr>
        <w:t xml:space="preserve"> kategorij</w:t>
      </w:r>
      <w:r w:rsidR="00F66C5C">
        <w:rPr>
          <w:rFonts w:ascii="Times New Roman" w:hAnsi="Times New Roman" w:cs="Times New Roman"/>
          <w:shd w:val="clear" w:color="auto" w:fill="FFFFFF"/>
        </w:rPr>
        <w:t>ų kaita</w:t>
      </w:r>
    </w:p>
    <w:p w14:paraId="62A9BBD0" w14:textId="34A55CEB" w:rsidR="00600682" w:rsidRDefault="005A304C" w:rsidP="0095527B">
      <w:pPr>
        <w:shd w:val="clear" w:color="auto" w:fill="FFFFFF"/>
        <w:spacing w:before="100" w:beforeAutospacing="1" w:after="100" w:afterAutospacing="1" w:line="240" w:lineRule="auto"/>
        <w:ind w:left="60"/>
        <w:jc w:val="both"/>
        <w:rPr>
          <w:rFonts w:ascii="Times New Roman" w:hAnsi="Times New Roman" w:cs="Times New Roman"/>
          <w:sz w:val="24"/>
          <w:szCs w:val="24"/>
          <w:shd w:val="clear" w:color="auto" w:fill="FFFFFF"/>
        </w:rPr>
      </w:pPr>
      <w:r>
        <w:rPr>
          <w:noProof/>
          <w:lang w:eastAsia="lt-LT"/>
        </w:rPr>
        <w:drawing>
          <wp:inline distT="0" distB="0" distL="0" distR="0" wp14:anchorId="0663D2AE" wp14:editId="6D8FF928">
            <wp:extent cx="6120130" cy="2383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383790"/>
                    </a:xfrm>
                    <a:prstGeom prst="rect">
                      <a:avLst/>
                    </a:prstGeom>
                  </pic:spPr>
                </pic:pic>
              </a:graphicData>
            </a:graphic>
          </wp:inline>
        </w:drawing>
      </w:r>
    </w:p>
    <w:p w14:paraId="4B6237F1" w14:textId="2448971B" w:rsidR="00BB5348" w:rsidRPr="00600682" w:rsidRDefault="00F66C5C" w:rsidP="0095527B">
      <w:pPr>
        <w:shd w:val="clear" w:color="auto" w:fill="FFFFFF"/>
        <w:spacing w:before="100" w:beforeAutospacing="1" w:after="100" w:afterAutospacing="1" w:line="240" w:lineRule="auto"/>
        <w:ind w:left="60"/>
        <w:jc w:val="both"/>
        <w:rPr>
          <w:rFonts w:ascii="Times New Roman" w:hAnsi="Times New Roman" w:cs="Times New Roman"/>
          <w:sz w:val="24"/>
          <w:szCs w:val="24"/>
          <w:shd w:val="clear" w:color="auto" w:fill="FFFFFF"/>
        </w:rPr>
      </w:pPr>
      <w:r>
        <w:rPr>
          <w:rFonts w:ascii="Times New Roman" w:hAnsi="Times New Roman" w:cs="Times New Roman"/>
          <w:sz w:val="20"/>
          <w:szCs w:val="20"/>
          <w:shd w:val="clear" w:color="auto" w:fill="FFFFFF"/>
        </w:rPr>
        <w:t>Š</w:t>
      </w:r>
      <w:r w:rsidR="00BB5348" w:rsidRPr="00E712D5">
        <w:rPr>
          <w:rFonts w:ascii="Times New Roman" w:hAnsi="Times New Roman" w:cs="Times New Roman"/>
          <w:sz w:val="20"/>
          <w:szCs w:val="20"/>
          <w:shd w:val="clear" w:color="auto" w:fill="FFFFFF"/>
        </w:rPr>
        <w:t>altinis : ŠVIS</w:t>
      </w:r>
      <w:r>
        <w:rPr>
          <w:rFonts w:ascii="Times New Roman" w:hAnsi="Times New Roman" w:cs="Times New Roman"/>
          <w:sz w:val="20"/>
          <w:szCs w:val="20"/>
          <w:shd w:val="clear" w:color="auto" w:fill="FFFFFF"/>
        </w:rPr>
        <w:t xml:space="preserve"> duomenys</w:t>
      </w:r>
    </w:p>
    <w:p w14:paraId="7EE7F654" w14:textId="0FCDD1BB" w:rsidR="00AD2DD4" w:rsidRDefault="00C210E6" w:rsidP="004712B8">
      <w:pPr>
        <w:shd w:val="clear" w:color="auto" w:fill="FFFFFF"/>
        <w:spacing w:before="100" w:beforeAutospacing="1" w:after="100" w:afterAutospacing="1" w:line="240" w:lineRule="auto"/>
        <w:jc w:val="both"/>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Nors pedagoginių darbuotojų mažėjo,</w:t>
      </w:r>
      <w:r w:rsidR="003E73EB" w:rsidRPr="003E73EB">
        <w:rPr>
          <w:rFonts w:ascii="Times New Roman" w:hAnsi="Times New Roman" w:cs="Times New Roman"/>
          <w:sz w:val="24"/>
          <w:szCs w:val="24"/>
          <w:shd w:val="clear" w:color="auto" w:fill="FFFFFF"/>
        </w:rPr>
        <w:t xml:space="preserve"> aukštos kvalifikacijos (metodininkų ir ekspertų) mokytojų dalis yra </w:t>
      </w:r>
      <w:r w:rsidR="003E73EB" w:rsidRPr="003E73EB">
        <w:rPr>
          <w:rFonts w:ascii="Times New Roman" w:hAnsi="Times New Roman" w:cs="Times New Roman"/>
          <w:b/>
          <w:bCs/>
          <w:sz w:val="24"/>
          <w:szCs w:val="24"/>
          <w:shd w:val="clear" w:color="auto" w:fill="FFFFFF"/>
        </w:rPr>
        <w:t>aukštesnė už šalies</w:t>
      </w:r>
      <w:r w:rsidR="00E712D5">
        <w:rPr>
          <w:rFonts w:ascii="Times New Roman" w:hAnsi="Times New Roman" w:cs="Times New Roman"/>
          <w:b/>
          <w:bCs/>
          <w:sz w:val="24"/>
          <w:szCs w:val="24"/>
          <w:shd w:val="clear" w:color="auto" w:fill="FFFFFF"/>
        </w:rPr>
        <w:t xml:space="preserve"> </w:t>
      </w:r>
      <w:r w:rsidR="00E712D5" w:rsidRPr="00E712D5">
        <w:rPr>
          <w:rFonts w:ascii="Times New Roman" w:hAnsi="Times New Roman" w:cs="Times New Roman"/>
          <w:sz w:val="24"/>
          <w:szCs w:val="24"/>
          <w:shd w:val="clear" w:color="auto" w:fill="FFFFFF"/>
        </w:rPr>
        <w:t>(3 pav.)</w:t>
      </w:r>
      <w:r w:rsidR="00E712D5" w:rsidRPr="00E712D5">
        <w:rPr>
          <w:rFonts w:ascii="Times New Roman" w:hAnsi="Times New Roman" w:cs="Times New Roman"/>
          <w:b/>
          <w:bCs/>
          <w:sz w:val="24"/>
          <w:szCs w:val="24"/>
          <w:shd w:val="clear" w:color="auto" w:fill="FFFFFF"/>
        </w:rPr>
        <w:t>:</w:t>
      </w:r>
    </w:p>
    <w:p w14:paraId="65F3AF66" w14:textId="1C5C655B" w:rsidR="00E712D5" w:rsidRPr="00E712D5" w:rsidRDefault="00E712D5" w:rsidP="004712B8">
      <w:pPr>
        <w:shd w:val="clear" w:color="auto" w:fill="FFFFFF"/>
        <w:spacing w:before="100" w:beforeAutospacing="1" w:after="100" w:afterAutospacing="1" w:line="240" w:lineRule="auto"/>
        <w:jc w:val="both"/>
        <w:rPr>
          <w:rFonts w:ascii="Times New Roman" w:hAnsi="Times New Roman" w:cs="Times New Roman"/>
          <w:shd w:val="clear" w:color="auto" w:fill="FFFFFF"/>
        </w:rPr>
      </w:pPr>
      <w:r w:rsidRPr="00E712D5">
        <w:rPr>
          <w:rFonts w:ascii="Times New Roman" w:hAnsi="Times New Roman" w:cs="Times New Roman"/>
          <w:shd w:val="clear" w:color="auto" w:fill="FFFFFF"/>
        </w:rPr>
        <w:t>3 pav. Aukštos kvalifikacijos mokytojų kaita</w:t>
      </w:r>
    </w:p>
    <w:p w14:paraId="7C835264" w14:textId="74A84309" w:rsidR="00616BB4" w:rsidRDefault="00A640B7" w:rsidP="004712B8">
      <w:pPr>
        <w:shd w:val="clear" w:color="auto" w:fill="FFFFFF"/>
        <w:spacing w:before="100" w:beforeAutospacing="1" w:after="100" w:afterAutospacing="1" w:line="240" w:lineRule="auto"/>
        <w:jc w:val="both"/>
        <w:rPr>
          <w:rFonts w:ascii="Times New Roman" w:hAnsi="Times New Roman" w:cs="Times New Roman"/>
          <w:color w:val="FF0000"/>
          <w:shd w:val="clear" w:color="auto" w:fill="FFFFFF"/>
          <w:lang w:val="en-US"/>
        </w:rPr>
      </w:pPr>
      <w:r>
        <w:rPr>
          <w:noProof/>
          <w:lang w:eastAsia="lt-LT"/>
        </w:rPr>
        <w:drawing>
          <wp:inline distT="0" distB="0" distL="0" distR="0" wp14:anchorId="599C95E1" wp14:editId="5B055AD4">
            <wp:extent cx="4238625" cy="24816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7725" cy="2487010"/>
                    </a:xfrm>
                    <a:prstGeom prst="rect">
                      <a:avLst/>
                    </a:prstGeom>
                  </pic:spPr>
                </pic:pic>
              </a:graphicData>
            </a:graphic>
          </wp:inline>
        </w:drawing>
      </w:r>
    </w:p>
    <w:p w14:paraId="7620A501" w14:textId="387D9762" w:rsidR="00E712D5" w:rsidRPr="000E22D3" w:rsidRDefault="005D5A62" w:rsidP="004712B8">
      <w:pPr>
        <w:shd w:val="clear" w:color="auto" w:fill="FFFFFF"/>
        <w:spacing w:before="100" w:beforeAutospacing="1" w:after="100" w:afterAutospacing="1" w:line="240" w:lineRule="auto"/>
        <w:jc w:val="both"/>
        <w:rPr>
          <w:rFonts w:ascii="Times New Roman" w:hAnsi="Times New Roman" w:cs="Times New Roman"/>
          <w:sz w:val="20"/>
          <w:szCs w:val="20"/>
          <w:shd w:val="clear" w:color="auto" w:fill="FFFFFF"/>
        </w:rPr>
      </w:pPr>
      <w:r w:rsidRPr="000E22D3">
        <w:rPr>
          <w:rFonts w:ascii="Times New Roman" w:hAnsi="Times New Roman" w:cs="Times New Roman"/>
          <w:sz w:val="20"/>
          <w:szCs w:val="20"/>
          <w:shd w:val="clear" w:color="auto" w:fill="FFFFFF"/>
        </w:rPr>
        <w:t>Šaltinis: ŠVIS duomenys</w:t>
      </w:r>
    </w:p>
    <w:p w14:paraId="798F621B" w14:textId="20DA591E" w:rsidR="007D675B" w:rsidRPr="008A7DF0" w:rsidRDefault="007D675B" w:rsidP="004712B8">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5D5A62">
        <w:rPr>
          <w:rFonts w:ascii="Times New Roman" w:hAnsi="Times New Roman" w:cs="Times New Roman"/>
          <w:sz w:val="24"/>
          <w:szCs w:val="24"/>
          <w:shd w:val="clear" w:color="auto" w:fill="FFFFFF"/>
        </w:rPr>
        <w:t xml:space="preserve">2019 m. Mažeikių rajono savivaldybėje buvo 7 </w:t>
      </w:r>
      <w:r w:rsidR="00A257BC" w:rsidRPr="005D5A62">
        <w:rPr>
          <w:rFonts w:ascii="Times New Roman" w:hAnsi="Times New Roman" w:cs="Times New Roman"/>
          <w:sz w:val="24"/>
          <w:szCs w:val="24"/>
          <w:shd w:val="clear" w:color="auto" w:fill="FFFFFF"/>
        </w:rPr>
        <w:t>pedagogai 65 metų ir vyresni</w:t>
      </w:r>
      <w:r w:rsidR="00733476" w:rsidRPr="005D5A62">
        <w:rPr>
          <w:rFonts w:ascii="Times New Roman" w:hAnsi="Times New Roman" w:cs="Times New Roman"/>
          <w:sz w:val="24"/>
          <w:szCs w:val="24"/>
          <w:shd w:val="clear" w:color="auto" w:fill="FFFFFF"/>
        </w:rPr>
        <w:t xml:space="preserve">, jie sudarė 1,3 </w:t>
      </w:r>
      <w:r w:rsidR="00733476" w:rsidRPr="005D5A62">
        <w:rPr>
          <w:rFonts w:ascii="Times New Roman" w:hAnsi="Times New Roman" w:cs="Times New Roman"/>
          <w:sz w:val="24"/>
          <w:szCs w:val="24"/>
          <w:shd w:val="clear" w:color="auto" w:fill="FFFFFF"/>
          <w:lang w:val="en-US"/>
        </w:rPr>
        <w:t>%</w:t>
      </w:r>
      <w:r w:rsidR="00733476" w:rsidRPr="005D5A62">
        <w:rPr>
          <w:rFonts w:ascii="Times New Roman" w:hAnsi="Times New Roman" w:cs="Times New Roman"/>
          <w:sz w:val="24"/>
          <w:szCs w:val="24"/>
          <w:shd w:val="clear" w:color="auto" w:fill="FFFFFF"/>
        </w:rPr>
        <w:t xml:space="preserve"> pedagoginių darbuotojų skaičiaus,  2021 m. tokių darbuotojų  1,9 </w:t>
      </w:r>
      <w:r w:rsidR="00733476" w:rsidRPr="005D5A62">
        <w:rPr>
          <w:rFonts w:ascii="Times New Roman" w:hAnsi="Times New Roman" w:cs="Times New Roman"/>
          <w:sz w:val="24"/>
          <w:szCs w:val="24"/>
          <w:shd w:val="clear" w:color="auto" w:fill="FFFFFF"/>
          <w:lang w:val="en-US"/>
        </w:rPr>
        <w:t>%</w:t>
      </w:r>
      <w:r w:rsidR="00B46580" w:rsidRPr="005D5A62">
        <w:rPr>
          <w:rFonts w:ascii="Times New Roman" w:hAnsi="Times New Roman" w:cs="Times New Roman"/>
          <w:sz w:val="24"/>
          <w:szCs w:val="24"/>
          <w:shd w:val="clear" w:color="auto" w:fill="FFFFFF"/>
        </w:rPr>
        <w:t xml:space="preserve">. </w:t>
      </w:r>
      <w:r w:rsidR="00B86D13" w:rsidRPr="005D5A62">
        <w:rPr>
          <w:rFonts w:ascii="Times New Roman" w:hAnsi="Times New Roman" w:cs="Times New Roman"/>
          <w:sz w:val="24"/>
          <w:szCs w:val="24"/>
          <w:shd w:val="clear" w:color="auto" w:fill="FFFFFF"/>
        </w:rPr>
        <w:t>Pedagogų bendruomenė ne tik sparčiai traukiasi, bet ir sensta. Vyresnių kaip 55 metų pedagogų skaičius kasmet auga: 2019 m.- 211 (38,6</w:t>
      </w:r>
      <w:r w:rsidR="00B86D13" w:rsidRPr="008A7DF0">
        <w:rPr>
          <w:rFonts w:ascii="Times New Roman" w:hAnsi="Times New Roman" w:cs="Times New Roman"/>
          <w:sz w:val="24"/>
          <w:szCs w:val="24"/>
          <w:shd w:val="clear" w:color="auto" w:fill="FFFFFF"/>
        </w:rPr>
        <w:t>%), 2020 m. – 210 (39.5%), 2021 m.</w:t>
      </w:r>
      <w:r w:rsidR="00B86D13" w:rsidRPr="005D5A62">
        <w:rPr>
          <w:rFonts w:ascii="Times New Roman" w:hAnsi="Times New Roman" w:cs="Times New Roman"/>
          <w:sz w:val="24"/>
          <w:szCs w:val="24"/>
          <w:shd w:val="clear" w:color="auto" w:fill="FFFFFF"/>
        </w:rPr>
        <w:t xml:space="preserve"> – 209 (40%).</w:t>
      </w:r>
      <w:r w:rsidR="00D634DE" w:rsidRPr="005D5A62">
        <w:rPr>
          <w:rFonts w:ascii="Times New Roman" w:hAnsi="Times New Roman" w:cs="Times New Roman"/>
          <w:sz w:val="24"/>
          <w:szCs w:val="24"/>
          <w:shd w:val="clear" w:color="auto" w:fill="FFFFFF"/>
        </w:rPr>
        <w:t xml:space="preserve"> Situacija po keleto metų gali dar blogėti</w:t>
      </w:r>
      <w:r w:rsidR="00303A5F" w:rsidRPr="005D5A62">
        <w:rPr>
          <w:rFonts w:ascii="Times New Roman" w:hAnsi="Times New Roman" w:cs="Times New Roman"/>
          <w:sz w:val="24"/>
          <w:szCs w:val="24"/>
          <w:shd w:val="clear" w:color="auto" w:fill="FFFFFF"/>
        </w:rPr>
        <w:t xml:space="preserve">, nes jaunesnių nei 29 metų pedagogų rajone kasmet mažėja: nuo 2,19 </w:t>
      </w:r>
      <w:r w:rsidR="00303A5F" w:rsidRPr="008A7DF0">
        <w:rPr>
          <w:rFonts w:ascii="Times New Roman" w:hAnsi="Times New Roman" w:cs="Times New Roman"/>
          <w:sz w:val="24"/>
          <w:szCs w:val="24"/>
          <w:shd w:val="clear" w:color="auto" w:fill="FFFFFF"/>
        </w:rPr>
        <w:t>% 2019 m</w:t>
      </w:r>
      <w:r w:rsidR="00303A5F" w:rsidRPr="005D5A62">
        <w:rPr>
          <w:rFonts w:ascii="Times New Roman" w:hAnsi="Times New Roman" w:cs="Times New Roman"/>
          <w:sz w:val="24"/>
          <w:szCs w:val="24"/>
          <w:shd w:val="clear" w:color="auto" w:fill="FFFFFF"/>
        </w:rPr>
        <w:t>. iki 1.</w:t>
      </w:r>
      <w:r w:rsidR="00303A5F" w:rsidRPr="008A7DF0">
        <w:rPr>
          <w:rFonts w:ascii="Times New Roman" w:hAnsi="Times New Roman" w:cs="Times New Roman"/>
          <w:sz w:val="24"/>
          <w:szCs w:val="24"/>
          <w:shd w:val="clear" w:color="auto" w:fill="FFFFFF"/>
        </w:rPr>
        <w:t>9 % 2021 m.</w:t>
      </w:r>
    </w:p>
    <w:p w14:paraId="6B2E4504" w14:textId="381C6086" w:rsidR="00B77130" w:rsidRDefault="00B45D9D" w:rsidP="004712B8">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45D9D">
        <w:rPr>
          <w:rFonts w:ascii="Times New Roman" w:hAnsi="Times New Roman" w:cs="Times New Roman"/>
          <w:b/>
          <w:bCs/>
          <w:color w:val="333333"/>
          <w:sz w:val="24"/>
          <w:szCs w:val="24"/>
          <w:shd w:val="clear" w:color="auto" w:fill="FFFFFF"/>
        </w:rPr>
        <w:t>Mokymui naudojamų kompiuterių 100-ui mokinių skaičius</w:t>
      </w:r>
      <w:r>
        <w:rPr>
          <w:rFonts w:ascii="Times New Roman" w:hAnsi="Times New Roman" w:cs="Times New Roman"/>
          <w:color w:val="333333"/>
          <w:sz w:val="24"/>
          <w:szCs w:val="24"/>
          <w:shd w:val="clear" w:color="auto" w:fill="FFFFFF"/>
        </w:rPr>
        <w:t xml:space="preserve"> per 2020</w:t>
      </w:r>
      <w:r w:rsidR="00D80BC6">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m. ir 2021 m. ženkliai kito</w:t>
      </w:r>
      <w:r w:rsidR="001C2354">
        <w:rPr>
          <w:rFonts w:ascii="Times New Roman" w:hAnsi="Times New Roman" w:cs="Times New Roman"/>
          <w:color w:val="333333"/>
          <w:sz w:val="24"/>
          <w:szCs w:val="24"/>
          <w:shd w:val="clear" w:color="auto" w:fill="FFFFFF"/>
        </w:rPr>
        <w:t xml:space="preserve"> (4 pav.)</w:t>
      </w:r>
      <w:r>
        <w:rPr>
          <w:rFonts w:ascii="Times New Roman" w:hAnsi="Times New Roman" w:cs="Times New Roman"/>
          <w:color w:val="333333"/>
          <w:sz w:val="24"/>
          <w:szCs w:val="24"/>
          <w:shd w:val="clear" w:color="auto" w:fill="FFFFFF"/>
        </w:rPr>
        <w:t xml:space="preserve">. Pandemija parodė, jog dalis mokyklų negalės </w:t>
      </w:r>
      <w:r w:rsidR="000F75EE">
        <w:rPr>
          <w:rFonts w:ascii="Times New Roman" w:hAnsi="Times New Roman" w:cs="Times New Roman"/>
          <w:color w:val="333333"/>
          <w:sz w:val="24"/>
          <w:szCs w:val="24"/>
          <w:shd w:val="clear" w:color="auto" w:fill="FFFFFF"/>
        </w:rPr>
        <w:t xml:space="preserve">kompiuteriais </w:t>
      </w:r>
      <w:r>
        <w:rPr>
          <w:rFonts w:ascii="Times New Roman" w:hAnsi="Times New Roman" w:cs="Times New Roman"/>
          <w:color w:val="333333"/>
          <w:sz w:val="24"/>
          <w:szCs w:val="24"/>
          <w:shd w:val="clear" w:color="auto" w:fill="FFFFFF"/>
        </w:rPr>
        <w:t xml:space="preserve">aprūpinti </w:t>
      </w:r>
      <w:r w:rsidR="000F75EE">
        <w:rPr>
          <w:rFonts w:ascii="Times New Roman" w:hAnsi="Times New Roman" w:cs="Times New Roman"/>
          <w:color w:val="333333"/>
          <w:sz w:val="24"/>
          <w:szCs w:val="24"/>
          <w:shd w:val="clear" w:color="auto" w:fill="FFFFFF"/>
        </w:rPr>
        <w:t xml:space="preserve">visų </w:t>
      </w:r>
      <w:r>
        <w:rPr>
          <w:rFonts w:ascii="Times New Roman" w:hAnsi="Times New Roman" w:cs="Times New Roman"/>
          <w:color w:val="333333"/>
          <w:sz w:val="24"/>
          <w:szCs w:val="24"/>
          <w:shd w:val="clear" w:color="auto" w:fill="FFFFFF"/>
        </w:rPr>
        <w:t>mokinių</w:t>
      </w:r>
      <w:r w:rsidR="000F75EE">
        <w:rPr>
          <w:rFonts w:ascii="Times New Roman" w:hAnsi="Times New Roman" w:cs="Times New Roman"/>
          <w:color w:val="333333"/>
          <w:sz w:val="24"/>
          <w:szCs w:val="24"/>
          <w:shd w:val="clear" w:color="auto" w:fill="FFFFFF"/>
        </w:rPr>
        <w:t xml:space="preserve"> ir </w:t>
      </w:r>
      <w:r w:rsidR="000F75EE">
        <w:rPr>
          <w:rFonts w:ascii="Times New Roman" w:hAnsi="Times New Roman" w:cs="Times New Roman"/>
          <w:color w:val="333333"/>
          <w:sz w:val="24"/>
          <w:szCs w:val="24"/>
          <w:shd w:val="clear" w:color="auto" w:fill="FFFFFF"/>
        </w:rPr>
        <w:lastRenderedPageBreak/>
        <w:t>sklandžiai pereiti prie nuotolinio darbo ir ugdymo.</w:t>
      </w:r>
      <w:r w:rsidR="006B21CE">
        <w:rPr>
          <w:rFonts w:ascii="Times New Roman" w:hAnsi="Times New Roman" w:cs="Times New Roman"/>
          <w:color w:val="333333"/>
          <w:sz w:val="24"/>
          <w:szCs w:val="24"/>
          <w:shd w:val="clear" w:color="auto" w:fill="FFFFFF"/>
        </w:rPr>
        <w:t xml:space="preserve"> Į pagalbą atėjo ŠMSM, kuri per du metus rajonui </w:t>
      </w:r>
      <w:r w:rsidR="006B21CE" w:rsidRPr="003B3E98">
        <w:rPr>
          <w:rFonts w:ascii="Times New Roman" w:hAnsi="Times New Roman" w:cs="Times New Roman"/>
          <w:sz w:val="24"/>
          <w:szCs w:val="24"/>
          <w:shd w:val="clear" w:color="auto" w:fill="FFFFFF"/>
        </w:rPr>
        <w:t xml:space="preserve">skyrė </w:t>
      </w:r>
      <w:r w:rsidR="003B3E98" w:rsidRPr="003B3E98">
        <w:rPr>
          <w:rFonts w:ascii="Times New Roman" w:hAnsi="Times New Roman" w:cs="Times New Roman"/>
          <w:sz w:val="24"/>
          <w:szCs w:val="24"/>
          <w:shd w:val="clear" w:color="auto" w:fill="FFFFFF"/>
        </w:rPr>
        <w:t xml:space="preserve">944 </w:t>
      </w:r>
      <w:r w:rsidR="006B21CE" w:rsidRPr="003B3E98">
        <w:rPr>
          <w:rFonts w:ascii="Times New Roman" w:hAnsi="Times New Roman" w:cs="Times New Roman"/>
          <w:sz w:val="24"/>
          <w:szCs w:val="24"/>
          <w:shd w:val="clear" w:color="auto" w:fill="FFFFFF"/>
        </w:rPr>
        <w:t>planšečių ir kompiuterių</w:t>
      </w:r>
      <w:r w:rsidR="00D80BC6" w:rsidRPr="003B3E98">
        <w:rPr>
          <w:rFonts w:ascii="Times New Roman" w:hAnsi="Times New Roman" w:cs="Times New Roman"/>
          <w:sz w:val="24"/>
          <w:szCs w:val="24"/>
          <w:shd w:val="clear" w:color="auto" w:fill="FFFFFF"/>
        </w:rPr>
        <w:t xml:space="preserve">, todėl 2021 m. </w:t>
      </w:r>
      <w:r w:rsidR="00AA6101" w:rsidRPr="003B3E98">
        <w:rPr>
          <w:rFonts w:ascii="Times New Roman" w:hAnsi="Times New Roman" w:cs="Times New Roman"/>
          <w:sz w:val="24"/>
          <w:szCs w:val="24"/>
          <w:shd w:val="clear" w:color="auto" w:fill="FFFFFF"/>
        </w:rPr>
        <w:t>100-ui mokinių teko 19,8 kompiuterių.</w:t>
      </w:r>
      <w:r w:rsidR="008C1183" w:rsidRPr="003B3E98">
        <w:rPr>
          <w:rFonts w:ascii="Times New Roman" w:hAnsi="Times New Roman" w:cs="Times New Roman"/>
          <w:sz w:val="24"/>
          <w:szCs w:val="24"/>
          <w:shd w:val="clear" w:color="auto" w:fill="FFFFFF"/>
        </w:rPr>
        <w:t xml:space="preserve"> Lyginant su 2017 metais, šis skaičius išaugo </w:t>
      </w:r>
      <w:r w:rsidR="001828B2" w:rsidRPr="003B3E98">
        <w:rPr>
          <w:rFonts w:ascii="Times New Roman" w:hAnsi="Times New Roman" w:cs="Times New Roman"/>
          <w:sz w:val="24"/>
          <w:szCs w:val="24"/>
          <w:shd w:val="clear" w:color="auto" w:fill="FFFFFF"/>
        </w:rPr>
        <w:t>pusantro karto.</w:t>
      </w:r>
    </w:p>
    <w:p w14:paraId="33AFD27E" w14:textId="7FDB2642" w:rsidR="001C2354" w:rsidRDefault="001C2354" w:rsidP="004712B8">
      <w:pPr>
        <w:shd w:val="clear" w:color="auto" w:fill="FFFFFF"/>
        <w:spacing w:before="100" w:beforeAutospacing="1" w:after="100" w:afterAutospacing="1" w:line="240" w:lineRule="auto"/>
        <w:jc w:val="both"/>
        <w:rPr>
          <w:rFonts w:ascii="Times New Roman" w:hAnsi="Times New Roman" w:cs="Times New Roman"/>
          <w:shd w:val="clear" w:color="auto" w:fill="FFFFFF"/>
        </w:rPr>
      </w:pPr>
      <w:r w:rsidRPr="00652751">
        <w:rPr>
          <w:rFonts w:ascii="Times New Roman" w:hAnsi="Times New Roman" w:cs="Times New Roman"/>
          <w:shd w:val="clear" w:color="auto" w:fill="FFFFFF"/>
        </w:rPr>
        <w:t xml:space="preserve">4 pav. </w:t>
      </w:r>
      <w:r w:rsidR="00652751" w:rsidRPr="00652751">
        <w:rPr>
          <w:rFonts w:ascii="Times New Roman" w:hAnsi="Times New Roman" w:cs="Times New Roman"/>
          <w:shd w:val="clear" w:color="auto" w:fill="FFFFFF"/>
        </w:rPr>
        <w:t xml:space="preserve">Kompiuterių, tenkančių </w:t>
      </w:r>
      <w:r w:rsidRPr="00652751">
        <w:rPr>
          <w:rFonts w:ascii="Times New Roman" w:hAnsi="Times New Roman" w:cs="Times New Roman"/>
          <w:shd w:val="clear" w:color="auto" w:fill="FFFFFF"/>
        </w:rPr>
        <w:t>100-ui mokinių</w:t>
      </w:r>
      <w:r w:rsidR="00652751" w:rsidRPr="00652751">
        <w:rPr>
          <w:rFonts w:ascii="Times New Roman" w:hAnsi="Times New Roman" w:cs="Times New Roman"/>
          <w:shd w:val="clear" w:color="auto" w:fill="FFFFFF"/>
        </w:rPr>
        <w:t>, skaičius</w:t>
      </w:r>
    </w:p>
    <w:p w14:paraId="1557A452" w14:textId="5192793D" w:rsidR="00E84FE0" w:rsidRDefault="00E84FE0" w:rsidP="004712B8">
      <w:pPr>
        <w:shd w:val="clear" w:color="auto" w:fill="FFFFFF"/>
        <w:spacing w:before="100" w:beforeAutospacing="1" w:after="100" w:afterAutospacing="1" w:line="240" w:lineRule="auto"/>
        <w:jc w:val="both"/>
        <w:rPr>
          <w:rFonts w:ascii="Source Sans Pro" w:hAnsi="Source Sans Pro"/>
          <w:shd w:val="clear" w:color="auto" w:fill="FFFFFF"/>
        </w:rPr>
      </w:pPr>
      <w:r>
        <w:rPr>
          <w:noProof/>
          <w:lang w:eastAsia="lt-LT"/>
        </w:rPr>
        <w:drawing>
          <wp:inline distT="0" distB="0" distL="0" distR="0" wp14:anchorId="5E24C3F8" wp14:editId="437EEFB0">
            <wp:extent cx="3886200" cy="2085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6200" cy="2085975"/>
                    </a:xfrm>
                    <a:prstGeom prst="rect">
                      <a:avLst/>
                    </a:prstGeom>
                  </pic:spPr>
                </pic:pic>
              </a:graphicData>
            </a:graphic>
          </wp:inline>
        </w:drawing>
      </w:r>
    </w:p>
    <w:p w14:paraId="7DF5027A" w14:textId="09D7A3A8" w:rsidR="00E229A1" w:rsidRDefault="00E84FE0" w:rsidP="004712B8">
      <w:pPr>
        <w:shd w:val="clear" w:color="auto" w:fill="FFFFFF"/>
        <w:spacing w:before="100" w:beforeAutospacing="1" w:after="100" w:afterAutospacing="1" w:line="240" w:lineRule="auto"/>
        <w:jc w:val="both"/>
        <w:rPr>
          <w:rFonts w:ascii="Source Sans Pro" w:hAnsi="Source Sans Pro"/>
          <w:color w:val="333333"/>
          <w:sz w:val="27"/>
          <w:szCs w:val="27"/>
          <w:shd w:val="clear" w:color="auto" w:fill="FFFFFF"/>
        </w:rPr>
      </w:pPr>
      <w:r w:rsidRPr="00E84FE0">
        <w:rPr>
          <w:rFonts w:ascii="Times New Roman" w:hAnsi="Times New Roman" w:cs="Times New Roman"/>
          <w:sz w:val="20"/>
          <w:szCs w:val="20"/>
          <w:shd w:val="clear" w:color="auto" w:fill="FFFFFF"/>
        </w:rPr>
        <w:t>Šaltinis: ŠVIS duomenys</w:t>
      </w:r>
    </w:p>
    <w:p w14:paraId="757846F9" w14:textId="22D858D7" w:rsidR="00BC0BDE" w:rsidRDefault="00BC0BDE" w:rsidP="004712B8">
      <w:pPr>
        <w:shd w:val="clear" w:color="auto" w:fill="FFFFFF"/>
        <w:spacing w:before="100" w:beforeAutospacing="1" w:after="100" w:afterAutospacing="1" w:line="240" w:lineRule="auto"/>
        <w:jc w:val="both"/>
        <w:rPr>
          <w:rFonts w:ascii="Times New Roman" w:hAnsi="Times New Roman" w:cs="Times New Roman"/>
          <w:color w:val="333333"/>
          <w:sz w:val="24"/>
          <w:szCs w:val="24"/>
          <w:shd w:val="clear" w:color="auto" w:fill="FFFFFF"/>
        </w:rPr>
      </w:pPr>
      <w:r w:rsidRPr="00BC0BDE">
        <w:rPr>
          <w:rFonts w:ascii="Times New Roman" w:hAnsi="Times New Roman" w:cs="Times New Roman"/>
          <w:color w:val="333333"/>
          <w:sz w:val="24"/>
          <w:szCs w:val="24"/>
          <w:shd w:val="clear" w:color="auto" w:fill="FFFFFF"/>
        </w:rPr>
        <w:t>Per pastaruosius metus</w:t>
      </w:r>
      <w:r>
        <w:rPr>
          <w:rFonts w:ascii="Times New Roman" w:hAnsi="Times New Roman" w:cs="Times New Roman"/>
          <w:color w:val="333333"/>
          <w:sz w:val="24"/>
          <w:szCs w:val="24"/>
          <w:shd w:val="clear" w:color="auto" w:fill="FFFFFF"/>
        </w:rPr>
        <w:t xml:space="preserve"> kompiuterizuotų  mokytojams skirtų darbo vietų skaičius nekito. Įrengtos 33</w:t>
      </w:r>
      <w:r w:rsidR="00AC64AC">
        <w:rPr>
          <w:rFonts w:ascii="Times New Roman" w:hAnsi="Times New Roman" w:cs="Times New Roman"/>
          <w:color w:val="333333"/>
          <w:sz w:val="24"/>
          <w:szCs w:val="24"/>
          <w:shd w:val="clear" w:color="auto" w:fill="FFFFFF"/>
        </w:rPr>
        <w:t>8</w:t>
      </w:r>
      <w:r>
        <w:rPr>
          <w:rFonts w:ascii="Times New Roman" w:hAnsi="Times New Roman" w:cs="Times New Roman"/>
          <w:color w:val="333333"/>
          <w:sz w:val="24"/>
          <w:szCs w:val="24"/>
          <w:shd w:val="clear" w:color="auto" w:fill="FFFFFF"/>
        </w:rPr>
        <w:t xml:space="preserve"> darbo vietos</w:t>
      </w:r>
      <w:r w:rsidR="00AC64AC">
        <w:rPr>
          <w:rFonts w:ascii="Times New Roman" w:hAnsi="Times New Roman" w:cs="Times New Roman"/>
          <w:color w:val="333333"/>
          <w:sz w:val="24"/>
          <w:szCs w:val="24"/>
          <w:shd w:val="clear" w:color="auto" w:fill="FFFFFF"/>
        </w:rPr>
        <w:t>.</w:t>
      </w:r>
    </w:p>
    <w:p w14:paraId="60E9B648" w14:textId="4478D829" w:rsidR="00E229A1" w:rsidRDefault="00BD78FD" w:rsidP="004712B8">
      <w:pPr>
        <w:shd w:val="clear" w:color="auto" w:fill="FFFFFF"/>
        <w:spacing w:before="100" w:beforeAutospacing="1" w:after="100" w:afterAutospacing="1" w:line="240" w:lineRule="auto"/>
        <w:jc w:val="both"/>
        <w:rPr>
          <w:rFonts w:ascii="Source Sans Pro" w:hAnsi="Source Sans Pro"/>
          <w:color w:val="333333"/>
          <w:sz w:val="27"/>
          <w:szCs w:val="27"/>
          <w:shd w:val="clear" w:color="auto" w:fill="FFFFFF"/>
        </w:rPr>
      </w:pPr>
      <w:r>
        <w:rPr>
          <w:rFonts w:ascii="Times New Roman" w:hAnsi="Times New Roman" w:cs="Times New Roman"/>
          <w:color w:val="333333"/>
          <w:sz w:val="24"/>
          <w:szCs w:val="24"/>
          <w:shd w:val="clear" w:color="auto" w:fill="FFFFFF"/>
        </w:rPr>
        <w:t xml:space="preserve">2020 m. - 2021 m. pandemija pakoregavo </w:t>
      </w:r>
      <w:r w:rsidR="003C25AA" w:rsidRPr="003C25AA">
        <w:rPr>
          <w:rFonts w:ascii="Times New Roman" w:hAnsi="Times New Roman" w:cs="Times New Roman"/>
          <w:b/>
          <w:bCs/>
          <w:color w:val="333333"/>
          <w:sz w:val="24"/>
          <w:szCs w:val="24"/>
          <w:shd w:val="clear" w:color="auto" w:fill="FFFFFF"/>
        </w:rPr>
        <w:t>ugdymo lėšas, skirtas mokymo priemonėms įsigyti</w:t>
      </w:r>
      <w:r w:rsidR="003C25AA">
        <w:rPr>
          <w:rFonts w:ascii="Times New Roman" w:hAnsi="Times New Roman" w:cs="Times New Roman"/>
          <w:b/>
          <w:bCs/>
          <w:color w:val="333333"/>
          <w:sz w:val="24"/>
          <w:szCs w:val="24"/>
          <w:shd w:val="clear" w:color="auto" w:fill="FFFFFF"/>
        </w:rPr>
        <w:t>.</w:t>
      </w:r>
      <w:r w:rsidR="00CF0997">
        <w:rPr>
          <w:rFonts w:ascii="Times New Roman" w:hAnsi="Times New Roman" w:cs="Times New Roman"/>
          <w:b/>
          <w:bCs/>
          <w:color w:val="333333"/>
          <w:sz w:val="24"/>
          <w:szCs w:val="24"/>
          <w:shd w:val="clear" w:color="auto" w:fill="FFFFFF"/>
        </w:rPr>
        <w:t xml:space="preserve"> </w:t>
      </w:r>
      <w:r w:rsidR="00CF0997" w:rsidRPr="00CF0997">
        <w:rPr>
          <w:rFonts w:ascii="Times New Roman" w:hAnsi="Times New Roman" w:cs="Times New Roman"/>
          <w:color w:val="333333"/>
          <w:sz w:val="24"/>
          <w:szCs w:val="24"/>
          <w:shd w:val="clear" w:color="auto" w:fill="FFFFFF"/>
        </w:rPr>
        <w:t>Stokojant reikiamų mokymuisi priemonių</w:t>
      </w:r>
      <w:r w:rsidR="00CF0997">
        <w:rPr>
          <w:rFonts w:ascii="Times New Roman" w:hAnsi="Times New Roman" w:cs="Times New Roman"/>
          <w:b/>
          <w:bCs/>
          <w:color w:val="333333"/>
          <w:sz w:val="24"/>
          <w:szCs w:val="24"/>
          <w:shd w:val="clear" w:color="auto" w:fill="FFFFFF"/>
        </w:rPr>
        <w:t xml:space="preserve">, </w:t>
      </w:r>
      <w:r w:rsidR="005E3DF3" w:rsidRPr="005E3DF3">
        <w:rPr>
          <w:rFonts w:ascii="Times New Roman" w:hAnsi="Times New Roman" w:cs="Times New Roman"/>
          <w:color w:val="333333"/>
          <w:sz w:val="24"/>
          <w:szCs w:val="24"/>
          <w:shd w:val="clear" w:color="auto" w:fill="FFFFFF"/>
        </w:rPr>
        <w:t>ugdymo įstaigų vadovai</w:t>
      </w:r>
      <w:r w:rsidR="005E3DF3">
        <w:rPr>
          <w:rFonts w:ascii="Times New Roman" w:hAnsi="Times New Roman" w:cs="Times New Roman"/>
          <w:b/>
          <w:bCs/>
          <w:color w:val="333333"/>
          <w:sz w:val="24"/>
          <w:szCs w:val="24"/>
          <w:shd w:val="clear" w:color="auto" w:fill="FFFFFF"/>
        </w:rPr>
        <w:t xml:space="preserve"> </w:t>
      </w:r>
      <w:r w:rsidR="005E3DF3" w:rsidRPr="005E3DF3">
        <w:rPr>
          <w:rFonts w:ascii="Times New Roman" w:hAnsi="Times New Roman" w:cs="Times New Roman"/>
          <w:color w:val="333333"/>
          <w:sz w:val="24"/>
          <w:szCs w:val="24"/>
          <w:shd w:val="clear" w:color="auto" w:fill="FFFFFF"/>
        </w:rPr>
        <w:t>skyrė daugiau lėšų ugdymo priemonėms įsigyti</w:t>
      </w:r>
      <w:r w:rsidR="005E3DF3">
        <w:rPr>
          <w:rFonts w:ascii="Times New Roman" w:hAnsi="Times New Roman" w:cs="Times New Roman"/>
          <w:color w:val="333333"/>
          <w:sz w:val="24"/>
          <w:szCs w:val="24"/>
          <w:shd w:val="clear" w:color="auto" w:fill="FFFFFF"/>
        </w:rPr>
        <w:t xml:space="preserve">. </w:t>
      </w:r>
      <w:r w:rsidR="00B83940">
        <w:rPr>
          <w:rFonts w:ascii="Times New Roman" w:hAnsi="Times New Roman" w:cs="Times New Roman"/>
          <w:color w:val="333333"/>
          <w:sz w:val="24"/>
          <w:szCs w:val="24"/>
          <w:shd w:val="clear" w:color="auto" w:fill="FFFFFF"/>
        </w:rPr>
        <w:t xml:space="preserve">2020 m. vienam mokiniui teko 28,3 Eur. (2019 m.- 23,1 Eur.), lyginant su 2017 m. lėšos šiam tikslui panaudoti išaugo pustrečio karto </w:t>
      </w:r>
      <w:r w:rsidR="00B83940" w:rsidRPr="00A03105">
        <w:rPr>
          <w:rFonts w:ascii="Times New Roman" w:hAnsi="Times New Roman" w:cs="Times New Roman"/>
          <w:b/>
          <w:bCs/>
          <w:color w:val="333333"/>
          <w:sz w:val="24"/>
          <w:szCs w:val="24"/>
          <w:shd w:val="clear" w:color="auto" w:fill="FFFFFF"/>
        </w:rPr>
        <w:t>(įvyko pokytis).</w:t>
      </w:r>
      <w:r w:rsidR="00C362D8">
        <w:rPr>
          <w:rFonts w:ascii="Times New Roman" w:hAnsi="Times New Roman" w:cs="Times New Roman"/>
          <w:b/>
          <w:bCs/>
          <w:color w:val="333333"/>
          <w:sz w:val="24"/>
          <w:szCs w:val="24"/>
          <w:shd w:val="clear" w:color="auto" w:fill="FFFFFF"/>
        </w:rPr>
        <w:t xml:space="preserve"> </w:t>
      </w:r>
      <w:r w:rsidR="003C25AA" w:rsidRPr="003B3E98">
        <w:rPr>
          <w:rFonts w:ascii="Times New Roman" w:hAnsi="Times New Roman" w:cs="Times New Roman"/>
          <w:b/>
          <w:bCs/>
          <w:sz w:val="24"/>
          <w:szCs w:val="24"/>
          <w:shd w:val="clear" w:color="auto" w:fill="FFFFFF"/>
        </w:rPr>
        <w:t>S</w:t>
      </w:r>
      <w:r w:rsidR="003C25AA" w:rsidRPr="003B3E98">
        <w:rPr>
          <w:rFonts w:ascii="Times New Roman" w:hAnsi="Times New Roman" w:cs="Times New Roman"/>
          <w:sz w:val="24"/>
          <w:szCs w:val="24"/>
        </w:rPr>
        <w:t xml:space="preserve">kaitmeniniams mokymosi ištekliams ir IKT įrangai įsigyti </w:t>
      </w:r>
      <w:r w:rsidR="00C362D8" w:rsidRPr="003B3E98">
        <w:rPr>
          <w:rFonts w:ascii="Times New Roman" w:hAnsi="Times New Roman" w:cs="Times New Roman"/>
          <w:sz w:val="24"/>
          <w:szCs w:val="24"/>
        </w:rPr>
        <w:t>per 2020 m. ŠMSM Mažeikių rajonui skyrė</w:t>
      </w:r>
      <w:r w:rsidR="003C25AA" w:rsidRPr="003B3E98">
        <w:rPr>
          <w:rFonts w:ascii="Times New Roman" w:hAnsi="Times New Roman" w:cs="Times New Roman"/>
          <w:sz w:val="24"/>
          <w:szCs w:val="24"/>
        </w:rPr>
        <w:t xml:space="preserve"> </w:t>
      </w:r>
      <w:r w:rsidR="00D15541" w:rsidRPr="003B3E98">
        <w:rPr>
          <w:rFonts w:ascii="Times New Roman" w:hAnsi="Times New Roman" w:cs="Times New Roman"/>
          <w:sz w:val="24"/>
          <w:szCs w:val="24"/>
        </w:rPr>
        <w:t>62,8 tūkst.</w:t>
      </w:r>
    </w:p>
    <w:p w14:paraId="14917593" w14:textId="29149320" w:rsidR="00AC64AC" w:rsidRPr="00AE16BF" w:rsidRDefault="00E229A1" w:rsidP="00AC64AC">
      <w:pPr>
        <w:shd w:val="clear" w:color="auto" w:fill="FFFFFF"/>
        <w:spacing w:before="100" w:beforeAutospacing="1" w:after="100" w:afterAutospacing="1" w:line="240" w:lineRule="auto"/>
        <w:jc w:val="both"/>
        <w:rPr>
          <w:rFonts w:ascii="Times New Roman" w:hAnsi="Times New Roman" w:cs="Times New Roman"/>
          <w:i/>
          <w:iCs/>
          <w:color w:val="2E74B5" w:themeColor="accent5" w:themeShade="BF"/>
          <w:sz w:val="24"/>
          <w:szCs w:val="24"/>
          <w:shd w:val="clear" w:color="auto" w:fill="FFFFFF"/>
        </w:rPr>
      </w:pPr>
      <w:r w:rsidRPr="00E229A1">
        <w:rPr>
          <w:rFonts w:ascii="Times New Roman" w:hAnsi="Times New Roman" w:cs="Times New Roman"/>
          <w:i/>
          <w:iCs/>
          <w:color w:val="4472C4" w:themeColor="accent1"/>
          <w:sz w:val="24"/>
          <w:szCs w:val="24"/>
          <w:shd w:val="clear" w:color="auto" w:fill="FFFFFF"/>
        </w:rPr>
        <w:t xml:space="preserve">Per 2020-2021 metų laikotarpį </w:t>
      </w:r>
      <w:r>
        <w:rPr>
          <w:rFonts w:ascii="Times New Roman" w:hAnsi="Times New Roman" w:cs="Times New Roman"/>
          <w:i/>
          <w:iCs/>
          <w:color w:val="4472C4" w:themeColor="accent1"/>
          <w:sz w:val="24"/>
          <w:szCs w:val="24"/>
          <w:shd w:val="clear" w:color="auto" w:fill="FFFFFF"/>
        </w:rPr>
        <w:t>aukštos kvalifikacijos mokytojų dalis augo</w:t>
      </w:r>
      <w:r w:rsidR="00F11845">
        <w:rPr>
          <w:rFonts w:ascii="Times New Roman" w:hAnsi="Times New Roman" w:cs="Times New Roman"/>
          <w:i/>
          <w:iCs/>
          <w:color w:val="4472C4" w:themeColor="accent1"/>
          <w:sz w:val="24"/>
          <w:szCs w:val="24"/>
          <w:shd w:val="clear" w:color="auto" w:fill="FFFFFF"/>
        </w:rPr>
        <w:t xml:space="preserve"> </w:t>
      </w:r>
      <w:r w:rsidR="00F11845" w:rsidRPr="00F11845">
        <w:rPr>
          <w:rFonts w:ascii="Times New Roman" w:hAnsi="Times New Roman" w:cs="Times New Roman"/>
          <w:b/>
          <w:bCs/>
          <w:i/>
          <w:iCs/>
          <w:color w:val="4472C4" w:themeColor="accent1"/>
          <w:sz w:val="24"/>
          <w:szCs w:val="24"/>
          <w:shd w:val="clear" w:color="auto" w:fill="FFFFFF"/>
        </w:rPr>
        <w:t>(įvyko pokytis</w:t>
      </w:r>
      <w:r w:rsidR="00F11845" w:rsidRPr="00F11845">
        <w:rPr>
          <w:rFonts w:ascii="Times New Roman" w:hAnsi="Times New Roman" w:cs="Times New Roman"/>
          <w:i/>
          <w:iCs/>
          <w:color w:val="4472C4" w:themeColor="accent1"/>
          <w:sz w:val="24"/>
          <w:szCs w:val="24"/>
          <w:shd w:val="clear" w:color="auto" w:fill="FFFFFF"/>
        </w:rPr>
        <w:t>) ir yra aukštesn</w:t>
      </w:r>
      <w:r w:rsidR="00953A73">
        <w:rPr>
          <w:rFonts w:ascii="Times New Roman" w:hAnsi="Times New Roman" w:cs="Times New Roman"/>
          <w:i/>
          <w:iCs/>
          <w:color w:val="4472C4" w:themeColor="accent1"/>
          <w:sz w:val="24"/>
          <w:szCs w:val="24"/>
          <w:shd w:val="clear" w:color="auto" w:fill="FFFFFF"/>
        </w:rPr>
        <w:t>ė</w:t>
      </w:r>
      <w:r w:rsidR="00F11845" w:rsidRPr="00F11845">
        <w:rPr>
          <w:rFonts w:ascii="Times New Roman" w:hAnsi="Times New Roman" w:cs="Times New Roman"/>
          <w:i/>
          <w:iCs/>
          <w:color w:val="4472C4" w:themeColor="accent1"/>
          <w:sz w:val="24"/>
          <w:szCs w:val="24"/>
          <w:shd w:val="clear" w:color="auto" w:fill="FFFFFF"/>
        </w:rPr>
        <w:t xml:space="preserve"> už šalies</w:t>
      </w:r>
      <w:r w:rsidR="00F11845">
        <w:rPr>
          <w:rFonts w:ascii="Times New Roman" w:hAnsi="Times New Roman" w:cs="Times New Roman"/>
          <w:i/>
          <w:iCs/>
          <w:color w:val="4472C4" w:themeColor="accent1"/>
          <w:sz w:val="24"/>
          <w:szCs w:val="24"/>
          <w:shd w:val="clear" w:color="auto" w:fill="FFFFFF"/>
        </w:rPr>
        <w:t>, tačiau pedagogų bendruomenė sensta, labiausiai ieškomi švietimo pagalbos specialistai, ikimokyklinio</w:t>
      </w:r>
      <w:r w:rsidR="001511A7">
        <w:rPr>
          <w:rFonts w:ascii="Times New Roman" w:hAnsi="Times New Roman" w:cs="Times New Roman"/>
          <w:i/>
          <w:iCs/>
          <w:color w:val="4472C4" w:themeColor="accent1"/>
          <w:sz w:val="24"/>
          <w:szCs w:val="24"/>
          <w:shd w:val="clear" w:color="auto" w:fill="FFFFFF"/>
        </w:rPr>
        <w:t xml:space="preserve"> ugdymo auklėtoj</w:t>
      </w:r>
      <w:r w:rsidR="002131C6">
        <w:rPr>
          <w:rFonts w:ascii="Times New Roman" w:hAnsi="Times New Roman" w:cs="Times New Roman"/>
          <w:i/>
          <w:iCs/>
          <w:color w:val="4472C4" w:themeColor="accent1"/>
          <w:sz w:val="24"/>
          <w:szCs w:val="24"/>
          <w:shd w:val="clear" w:color="auto" w:fill="FFFFFF"/>
        </w:rPr>
        <w:t>ai</w:t>
      </w:r>
      <w:r w:rsidR="00CC2BB2">
        <w:rPr>
          <w:rFonts w:ascii="Times New Roman" w:hAnsi="Times New Roman" w:cs="Times New Roman"/>
          <w:i/>
          <w:iCs/>
          <w:color w:val="4472C4" w:themeColor="accent1"/>
          <w:sz w:val="24"/>
          <w:szCs w:val="24"/>
          <w:shd w:val="clear" w:color="auto" w:fill="FFFFFF"/>
        </w:rPr>
        <w:t>,</w:t>
      </w:r>
      <w:r w:rsidR="001511A7">
        <w:rPr>
          <w:rFonts w:ascii="Times New Roman" w:hAnsi="Times New Roman" w:cs="Times New Roman"/>
          <w:i/>
          <w:iCs/>
          <w:color w:val="4472C4" w:themeColor="accent1"/>
          <w:sz w:val="24"/>
          <w:szCs w:val="24"/>
          <w:shd w:val="clear" w:color="auto" w:fill="FFFFFF"/>
        </w:rPr>
        <w:t xml:space="preserve"> istorijos ir matematikos mokytoj</w:t>
      </w:r>
      <w:r w:rsidR="002131C6">
        <w:rPr>
          <w:rFonts w:ascii="Times New Roman" w:hAnsi="Times New Roman" w:cs="Times New Roman"/>
          <w:i/>
          <w:iCs/>
          <w:color w:val="4472C4" w:themeColor="accent1"/>
          <w:sz w:val="24"/>
          <w:szCs w:val="24"/>
          <w:shd w:val="clear" w:color="auto" w:fill="FFFFFF"/>
        </w:rPr>
        <w:t>ai</w:t>
      </w:r>
      <w:r w:rsidR="001511A7">
        <w:rPr>
          <w:rFonts w:ascii="Times New Roman" w:hAnsi="Times New Roman" w:cs="Times New Roman"/>
          <w:i/>
          <w:iCs/>
          <w:color w:val="4472C4" w:themeColor="accent1"/>
          <w:sz w:val="24"/>
          <w:szCs w:val="24"/>
          <w:shd w:val="clear" w:color="auto" w:fill="FFFFFF"/>
        </w:rPr>
        <w:t>.</w:t>
      </w:r>
      <w:r w:rsidR="00AC64AC" w:rsidRPr="00AC64AC">
        <w:rPr>
          <w:rFonts w:ascii="Times New Roman" w:hAnsi="Times New Roman" w:cs="Times New Roman"/>
          <w:i/>
          <w:iCs/>
          <w:color w:val="0070C0"/>
          <w:sz w:val="24"/>
          <w:szCs w:val="24"/>
          <w:shd w:val="clear" w:color="auto" w:fill="FFFFFF"/>
        </w:rPr>
        <w:t xml:space="preserve"> </w:t>
      </w:r>
      <w:r w:rsidR="00AC64AC" w:rsidRPr="00AE16BF">
        <w:rPr>
          <w:rFonts w:ascii="Times New Roman" w:hAnsi="Times New Roman" w:cs="Times New Roman"/>
          <w:i/>
          <w:iCs/>
          <w:color w:val="2E74B5" w:themeColor="accent5" w:themeShade="BF"/>
          <w:sz w:val="24"/>
          <w:szCs w:val="24"/>
          <w:shd w:val="clear" w:color="auto" w:fill="FFFFFF"/>
        </w:rPr>
        <w:t>Didelė aukštos kvalifikacijos mokytojų dalis daro įtaką aukštiems mokinių pasiekimams, tačiau senstant pedagogų bendruomenei atsiranda jų trūkumas.</w:t>
      </w:r>
    </w:p>
    <w:p w14:paraId="1876EF3E" w14:textId="6B098544" w:rsidR="0027157E" w:rsidRPr="00AE16BF" w:rsidRDefault="0027157E" w:rsidP="00AC64AC">
      <w:pPr>
        <w:shd w:val="clear" w:color="auto" w:fill="FFFFFF"/>
        <w:spacing w:before="100" w:beforeAutospacing="1" w:after="100" w:afterAutospacing="1" w:line="240" w:lineRule="auto"/>
        <w:jc w:val="both"/>
        <w:rPr>
          <w:rFonts w:ascii="Times New Roman" w:hAnsi="Times New Roman" w:cs="Times New Roman"/>
          <w:b/>
          <w:bCs/>
          <w:i/>
          <w:iCs/>
          <w:color w:val="2E74B5" w:themeColor="accent5" w:themeShade="BF"/>
          <w:sz w:val="24"/>
          <w:szCs w:val="24"/>
          <w:shd w:val="clear" w:color="auto" w:fill="FFFFFF"/>
        </w:rPr>
      </w:pPr>
      <w:r w:rsidRPr="00AE16BF">
        <w:rPr>
          <w:rFonts w:ascii="Times New Roman" w:hAnsi="Times New Roman" w:cs="Times New Roman"/>
          <w:i/>
          <w:iCs/>
          <w:color w:val="2E74B5" w:themeColor="accent5" w:themeShade="BF"/>
          <w:sz w:val="24"/>
          <w:szCs w:val="24"/>
          <w:shd w:val="clear" w:color="auto" w:fill="FFFFFF"/>
        </w:rPr>
        <w:t xml:space="preserve">Pusantro karto išaugo 100-ui mokinių </w:t>
      </w:r>
      <w:r w:rsidR="00BD78FD" w:rsidRPr="00AE16BF">
        <w:rPr>
          <w:rFonts w:ascii="Times New Roman" w:hAnsi="Times New Roman" w:cs="Times New Roman"/>
          <w:i/>
          <w:iCs/>
          <w:color w:val="2E74B5" w:themeColor="accent5" w:themeShade="BF"/>
          <w:sz w:val="24"/>
          <w:szCs w:val="24"/>
          <w:shd w:val="clear" w:color="auto" w:fill="FFFFFF"/>
        </w:rPr>
        <w:t xml:space="preserve">tenkančių kompiuterių, kuriais jie gali naudotis mokykloje mokymosi tikslais </w:t>
      </w:r>
      <w:r w:rsidR="00BD78FD" w:rsidRPr="00AE16BF">
        <w:rPr>
          <w:rFonts w:ascii="Times New Roman" w:hAnsi="Times New Roman" w:cs="Times New Roman"/>
          <w:b/>
          <w:bCs/>
          <w:i/>
          <w:iCs/>
          <w:color w:val="2E74B5" w:themeColor="accent5" w:themeShade="BF"/>
          <w:sz w:val="24"/>
          <w:szCs w:val="24"/>
          <w:shd w:val="clear" w:color="auto" w:fill="FFFFFF"/>
        </w:rPr>
        <w:t>(įvyko pokytis).</w:t>
      </w:r>
    </w:p>
    <w:p w14:paraId="4A40610F" w14:textId="77777777" w:rsidR="00BD78FD" w:rsidRPr="00BD78FD" w:rsidRDefault="00BD78FD" w:rsidP="00AC64AC">
      <w:pPr>
        <w:shd w:val="clear" w:color="auto" w:fill="FFFFFF"/>
        <w:spacing w:before="100" w:beforeAutospacing="1" w:after="100" w:afterAutospacing="1" w:line="240" w:lineRule="auto"/>
        <w:jc w:val="both"/>
        <w:rPr>
          <w:rFonts w:ascii="Times New Roman" w:hAnsi="Times New Roman" w:cs="Times New Roman"/>
          <w:i/>
          <w:iCs/>
          <w:color w:val="0070C0"/>
          <w:sz w:val="24"/>
          <w:szCs w:val="24"/>
          <w:shd w:val="clear" w:color="auto" w:fill="FFFFFF"/>
        </w:rPr>
      </w:pPr>
    </w:p>
    <w:p w14:paraId="66D28C04" w14:textId="03505C9B" w:rsidR="00E229A1" w:rsidRDefault="00AE16BF" w:rsidP="004712B8">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AE16BF">
        <w:rPr>
          <w:rFonts w:ascii="Times New Roman" w:hAnsi="Times New Roman" w:cs="Times New Roman"/>
          <w:sz w:val="24"/>
          <w:szCs w:val="24"/>
          <w:shd w:val="clear" w:color="auto" w:fill="FFFFFF"/>
        </w:rPr>
        <w:t>REZULTATAI</w:t>
      </w:r>
    </w:p>
    <w:p w14:paraId="3CFD5404" w14:textId="0FDC2D14" w:rsidR="00AE16BF" w:rsidRPr="006E048D" w:rsidRDefault="00B677BB" w:rsidP="004712B8">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Pandemija paveikė ir mokinių pasiekimų patikrinim</w:t>
      </w:r>
      <w:r w:rsidR="00B27344">
        <w:rPr>
          <w:rFonts w:ascii="Times New Roman" w:hAnsi="Times New Roman" w:cs="Times New Roman"/>
          <w:sz w:val="24"/>
          <w:szCs w:val="24"/>
          <w:shd w:val="clear" w:color="auto" w:fill="FFFFFF"/>
        </w:rPr>
        <w:t>us</w:t>
      </w:r>
      <w:r>
        <w:rPr>
          <w:rFonts w:ascii="Times New Roman" w:hAnsi="Times New Roman" w:cs="Times New Roman"/>
          <w:sz w:val="24"/>
          <w:szCs w:val="24"/>
          <w:shd w:val="clear" w:color="auto" w:fill="FFFFFF"/>
        </w:rPr>
        <w:t xml:space="preserve">: 2019-2020 m. m. nacionalinis mokinių pasiekimų patikrinimas buvo nukeltas į kitus metus, o 2020-2021 m. m. NMPP dalyvavo 4 ir 8 klasių mokiniai. </w:t>
      </w:r>
      <w:r w:rsidR="00BE2707">
        <w:rPr>
          <w:rFonts w:ascii="Times New Roman" w:hAnsi="Times New Roman" w:cs="Times New Roman"/>
          <w:sz w:val="24"/>
          <w:szCs w:val="24"/>
          <w:shd w:val="clear" w:color="auto" w:fill="FFFFFF"/>
        </w:rPr>
        <w:t xml:space="preserve">2019-2020 m. m. </w:t>
      </w:r>
      <w:r>
        <w:rPr>
          <w:rFonts w:ascii="Times New Roman" w:hAnsi="Times New Roman" w:cs="Times New Roman"/>
          <w:sz w:val="24"/>
          <w:szCs w:val="24"/>
          <w:shd w:val="clear" w:color="auto" w:fill="FFFFFF"/>
        </w:rPr>
        <w:t xml:space="preserve"> nebuvo vykdomas pagrindinio ugdymo pasiekimų patikrinimas</w:t>
      </w:r>
      <w:r w:rsidR="00BE2707">
        <w:rPr>
          <w:rFonts w:ascii="Times New Roman" w:hAnsi="Times New Roman" w:cs="Times New Roman"/>
          <w:sz w:val="24"/>
          <w:szCs w:val="24"/>
          <w:shd w:val="clear" w:color="auto" w:fill="FFFFFF"/>
        </w:rPr>
        <w:t>, o 2020-2021 m. m. PUPP organizuojamas elektroniniu būdu. Visi šitie priimti sprendimai turėjo įtakos mokinių pasiekimams, todėl šį laikotarpį mokinių pasiekimų Mažeikių r.</w:t>
      </w:r>
      <w:r w:rsidR="00B27344">
        <w:rPr>
          <w:rFonts w:ascii="Times New Roman" w:hAnsi="Times New Roman" w:cs="Times New Roman"/>
          <w:sz w:val="24"/>
          <w:szCs w:val="24"/>
          <w:shd w:val="clear" w:color="auto" w:fill="FFFFFF"/>
        </w:rPr>
        <w:t xml:space="preserve"> </w:t>
      </w:r>
      <w:r w:rsidR="00C63535">
        <w:rPr>
          <w:rFonts w:ascii="Times New Roman" w:hAnsi="Times New Roman" w:cs="Times New Roman"/>
          <w:sz w:val="24"/>
          <w:szCs w:val="24"/>
          <w:shd w:val="clear" w:color="auto" w:fill="FFFFFF"/>
        </w:rPr>
        <w:t xml:space="preserve">savivaldybės administracijos švietimo, kultūros ir sporto skyrius </w:t>
      </w:r>
      <w:r w:rsidR="00B27344">
        <w:rPr>
          <w:rFonts w:ascii="Times New Roman" w:hAnsi="Times New Roman" w:cs="Times New Roman"/>
          <w:sz w:val="24"/>
          <w:szCs w:val="24"/>
          <w:shd w:val="clear" w:color="auto" w:fill="FFFFFF"/>
        </w:rPr>
        <w:t xml:space="preserve">su ankstesnių metų </w:t>
      </w:r>
      <w:r w:rsidR="00B27344" w:rsidRPr="006E048D">
        <w:rPr>
          <w:rFonts w:ascii="Times New Roman" w:hAnsi="Times New Roman" w:cs="Times New Roman"/>
          <w:sz w:val="24"/>
          <w:szCs w:val="24"/>
          <w:shd w:val="clear" w:color="auto" w:fill="FFFFFF"/>
        </w:rPr>
        <w:t xml:space="preserve">rezultatais nelygino, </w:t>
      </w:r>
      <w:r w:rsidR="00BE2707" w:rsidRPr="006E048D">
        <w:rPr>
          <w:rFonts w:ascii="Times New Roman" w:hAnsi="Times New Roman" w:cs="Times New Roman"/>
          <w:sz w:val="24"/>
          <w:szCs w:val="24"/>
          <w:shd w:val="clear" w:color="auto" w:fill="FFFFFF"/>
        </w:rPr>
        <w:t xml:space="preserve">nes mokiniai ugdėsi </w:t>
      </w:r>
      <w:r w:rsidR="00875D1B" w:rsidRPr="006E048D">
        <w:rPr>
          <w:rFonts w:ascii="Times New Roman" w:hAnsi="Times New Roman" w:cs="Times New Roman"/>
          <w:sz w:val="24"/>
          <w:szCs w:val="24"/>
          <w:shd w:val="clear" w:color="auto" w:fill="FFFFFF"/>
        </w:rPr>
        <w:t>skirtingomis</w:t>
      </w:r>
      <w:r w:rsidR="00BE2707" w:rsidRPr="006E048D">
        <w:rPr>
          <w:rFonts w:ascii="Times New Roman" w:hAnsi="Times New Roman" w:cs="Times New Roman"/>
          <w:sz w:val="24"/>
          <w:szCs w:val="24"/>
          <w:shd w:val="clear" w:color="auto" w:fill="FFFFFF"/>
        </w:rPr>
        <w:t xml:space="preserve"> sąlygomis</w:t>
      </w:r>
      <w:r w:rsidR="00B27344" w:rsidRPr="006E048D">
        <w:rPr>
          <w:rFonts w:ascii="Times New Roman" w:hAnsi="Times New Roman" w:cs="Times New Roman"/>
          <w:sz w:val="24"/>
          <w:szCs w:val="24"/>
          <w:shd w:val="clear" w:color="auto" w:fill="FFFFFF"/>
        </w:rPr>
        <w:t>.</w:t>
      </w:r>
    </w:p>
    <w:p w14:paraId="0A01DF58" w14:textId="60F31CA7" w:rsidR="00BE0A2D" w:rsidRPr="00010265" w:rsidRDefault="00232E31" w:rsidP="004712B8">
      <w:pPr>
        <w:shd w:val="clear" w:color="auto" w:fill="FFFFFF"/>
        <w:spacing w:before="100" w:beforeAutospacing="1" w:after="100" w:afterAutospacing="1" w:line="240" w:lineRule="auto"/>
        <w:jc w:val="both"/>
        <w:rPr>
          <w:rFonts w:ascii="Times New Roman" w:hAnsi="Times New Roman" w:cs="Times New Roman"/>
          <w:b/>
          <w:bCs/>
          <w:sz w:val="24"/>
          <w:szCs w:val="24"/>
          <w:shd w:val="clear" w:color="auto" w:fill="FFFFFF"/>
        </w:rPr>
      </w:pPr>
      <w:r w:rsidRPr="00010265">
        <w:rPr>
          <w:rFonts w:ascii="Times New Roman" w:hAnsi="Times New Roman" w:cs="Times New Roman"/>
          <w:sz w:val="24"/>
          <w:szCs w:val="24"/>
          <w:shd w:val="clear" w:color="auto" w:fill="FFFFFF"/>
        </w:rPr>
        <w:lastRenderedPageBreak/>
        <w:t>Lietuvos Respublikos švietimo, mokslo ir sporto ministerija</w:t>
      </w:r>
      <w:r w:rsidR="00DC1F9F" w:rsidRPr="00010265">
        <w:rPr>
          <w:rFonts w:ascii="Times New Roman" w:hAnsi="Times New Roman" w:cs="Times New Roman"/>
          <w:sz w:val="24"/>
          <w:szCs w:val="24"/>
          <w:shd w:val="clear" w:color="auto" w:fill="FFFFFF"/>
        </w:rPr>
        <w:t xml:space="preserve"> </w:t>
      </w:r>
      <w:r w:rsidR="00B32210" w:rsidRPr="00010265">
        <w:rPr>
          <w:rFonts w:ascii="Times New Roman" w:hAnsi="Times New Roman" w:cs="Times New Roman"/>
          <w:sz w:val="24"/>
          <w:szCs w:val="24"/>
          <w:shd w:val="clear" w:color="auto" w:fill="FFFFFF"/>
        </w:rPr>
        <w:t xml:space="preserve"> 2020 m. sausio 20 d. įsakymu Nr. V-72 </w:t>
      </w:r>
      <w:r w:rsidR="00DC1F9F" w:rsidRPr="00010265">
        <w:rPr>
          <w:rFonts w:ascii="Times New Roman" w:hAnsi="Times New Roman" w:cs="Times New Roman"/>
          <w:sz w:val="24"/>
          <w:szCs w:val="24"/>
          <w:shd w:val="clear" w:color="auto" w:fill="FFFFFF"/>
        </w:rPr>
        <w:t xml:space="preserve">nustatė </w:t>
      </w:r>
      <w:r w:rsidRPr="00010265">
        <w:rPr>
          <w:rFonts w:ascii="Times New Roman" w:hAnsi="Times New Roman" w:cs="Times New Roman"/>
          <w:sz w:val="24"/>
          <w:szCs w:val="24"/>
          <w:shd w:val="clear" w:color="auto" w:fill="FFFFFF"/>
        </w:rPr>
        <w:t>Savivaldyb</w:t>
      </w:r>
      <w:r w:rsidR="00DC1F9F" w:rsidRPr="00010265">
        <w:rPr>
          <w:rFonts w:ascii="Times New Roman" w:hAnsi="Times New Roman" w:cs="Times New Roman"/>
          <w:sz w:val="24"/>
          <w:szCs w:val="24"/>
          <w:shd w:val="clear" w:color="auto" w:fill="FFFFFF"/>
        </w:rPr>
        <w:t>ėms</w:t>
      </w:r>
      <w:r w:rsidRPr="00010265">
        <w:rPr>
          <w:rFonts w:ascii="Times New Roman" w:hAnsi="Times New Roman" w:cs="Times New Roman"/>
          <w:sz w:val="24"/>
          <w:szCs w:val="24"/>
          <w:shd w:val="clear" w:color="auto" w:fill="FFFFFF"/>
        </w:rPr>
        <w:t xml:space="preserve"> </w:t>
      </w:r>
      <w:r w:rsidR="009610E7" w:rsidRPr="00010265">
        <w:rPr>
          <w:rFonts w:ascii="Times New Roman" w:hAnsi="Times New Roman" w:cs="Times New Roman"/>
          <w:sz w:val="24"/>
          <w:szCs w:val="24"/>
          <w:shd w:val="clear" w:color="auto" w:fill="FFFFFF"/>
        </w:rPr>
        <w:t>,,</w:t>
      </w:r>
      <w:r w:rsidRPr="00010265">
        <w:rPr>
          <w:rFonts w:ascii="Times New Roman" w:hAnsi="Times New Roman" w:cs="Times New Roman"/>
          <w:sz w:val="24"/>
          <w:szCs w:val="24"/>
          <w:shd w:val="clear" w:color="auto" w:fill="FFFFFF"/>
        </w:rPr>
        <w:t>tikslą</w:t>
      </w:r>
      <w:r w:rsidR="009610E7" w:rsidRPr="00010265">
        <w:rPr>
          <w:rFonts w:ascii="Times New Roman" w:hAnsi="Times New Roman" w:cs="Times New Roman"/>
          <w:sz w:val="24"/>
          <w:szCs w:val="24"/>
          <w:shd w:val="clear" w:color="auto" w:fill="FFFFFF"/>
        </w:rPr>
        <w:t xml:space="preserve">, pagal kurį numatyta racionaliau panaudoti turimus išteklius, užtikrinant savivaldybių mokyklų ugdymo kokybę ir prieinamumą“. </w:t>
      </w:r>
      <w:r w:rsidR="00C14B26" w:rsidRPr="00010265">
        <w:rPr>
          <w:rFonts w:ascii="Times New Roman" w:hAnsi="Times New Roman" w:cs="Times New Roman"/>
          <w:sz w:val="24"/>
          <w:szCs w:val="24"/>
          <w:shd w:val="clear" w:color="auto" w:fill="FFFFFF"/>
        </w:rPr>
        <w:t>Šiuo tikslu s</w:t>
      </w:r>
      <w:r w:rsidRPr="00010265">
        <w:rPr>
          <w:rFonts w:ascii="Times New Roman" w:hAnsi="Times New Roman" w:cs="Times New Roman"/>
          <w:sz w:val="24"/>
          <w:szCs w:val="24"/>
          <w:shd w:val="clear" w:color="auto" w:fill="FFFFFF"/>
        </w:rPr>
        <w:t>iek</w:t>
      </w:r>
      <w:r w:rsidR="00C538B9" w:rsidRPr="00010265">
        <w:rPr>
          <w:rFonts w:ascii="Times New Roman" w:hAnsi="Times New Roman" w:cs="Times New Roman"/>
          <w:sz w:val="24"/>
          <w:szCs w:val="24"/>
          <w:shd w:val="clear" w:color="auto" w:fill="FFFFFF"/>
        </w:rPr>
        <w:t>iama</w:t>
      </w:r>
      <w:r w:rsidRPr="00010265">
        <w:rPr>
          <w:rFonts w:ascii="Times New Roman" w:hAnsi="Times New Roman" w:cs="Times New Roman"/>
          <w:sz w:val="24"/>
          <w:szCs w:val="24"/>
          <w:shd w:val="clear" w:color="auto" w:fill="FFFFFF"/>
        </w:rPr>
        <w:t>, kad</w:t>
      </w:r>
      <w:r w:rsidR="00DC1F9F" w:rsidRPr="00010265">
        <w:rPr>
          <w:rFonts w:ascii="Times New Roman" w:hAnsi="Times New Roman" w:cs="Times New Roman"/>
          <w:sz w:val="24"/>
          <w:szCs w:val="24"/>
          <w:shd w:val="clear" w:color="auto" w:fill="FFFFFF"/>
        </w:rPr>
        <w:t xml:space="preserve"> būtų</w:t>
      </w:r>
      <w:r w:rsidRPr="00010265">
        <w:rPr>
          <w:rFonts w:ascii="Times New Roman" w:hAnsi="Times New Roman" w:cs="Times New Roman"/>
          <w:sz w:val="24"/>
          <w:szCs w:val="24"/>
          <w:shd w:val="clear" w:color="auto" w:fill="FFFFFF"/>
        </w:rPr>
        <w:t xml:space="preserve"> </w:t>
      </w:r>
      <w:r w:rsidRPr="00010265">
        <w:rPr>
          <w:rFonts w:ascii="Times New Roman" w:hAnsi="Times New Roman" w:cs="Times New Roman"/>
          <w:b/>
          <w:bCs/>
          <w:sz w:val="24"/>
          <w:szCs w:val="24"/>
          <w:shd w:val="clear" w:color="auto" w:fill="FFFFFF"/>
        </w:rPr>
        <w:t>padidinta pagrindinio ugdymo pasiekimų patikrinimo metu bent pagrindinį mokymosi pasiekimų lygį pasiekusių mokinių dalis</w:t>
      </w:r>
      <w:r w:rsidR="00DC1F9F" w:rsidRPr="00010265">
        <w:rPr>
          <w:rFonts w:ascii="Times New Roman" w:hAnsi="Times New Roman" w:cs="Times New Roman"/>
          <w:b/>
          <w:bCs/>
          <w:sz w:val="24"/>
          <w:szCs w:val="24"/>
          <w:shd w:val="clear" w:color="auto" w:fill="FFFFFF"/>
        </w:rPr>
        <w:t xml:space="preserve">. </w:t>
      </w:r>
    </w:p>
    <w:p w14:paraId="6B10010A" w14:textId="2D226ACB" w:rsidR="00BE0A2D" w:rsidRPr="00BE0A2D" w:rsidRDefault="00BE0A2D" w:rsidP="004712B8">
      <w:pPr>
        <w:shd w:val="clear" w:color="auto" w:fill="FFFFFF"/>
        <w:spacing w:before="100" w:beforeAutospacing="1" w:after="100" w:afterAutospacing="1" w:line="240" w:lineRule="auto"/>
        <w:jc w:val="both"/>
        <w:rPr>
          <w:rFonts w:ascii="Times New Roman" w:hAnsi="Times New Roman" w:cs="Times New Roman"/>
          <w:shd w:val="clear" w:color="auto" w:fill="FFFFFF"/>
        </w:rPr>
      </w:pPr>
      <w:r w:rsidRPr="00BE0A2D">
        <w:rPr>
          <w:rFonts w:ascii="Times New Roman" w:hAnsi="Times New Roman" w:cs="Times New Roman"/>
          <w:shd w:val="clear" w:color="auto" w:fill="FFFFFF"/>
        </w:rPr>
        <w:t>5 pav. PUPP pagrindinį mokymos</w:t>
      </w:r>
      <w:r>
        <w:rPr>
          <w:rFonts w:ascii="Times New Roman" w:hAnsi="Times New Roman" w:cs="Times New Roman"/>
          <w:shd w:val="clear" w:color="auto" w:fill="FFFFFF"/>
        </w:rPr>
        <w:t xml:space="preserve">i </w:t>
      </w:r>
      <w:r w:rsidRPr="00BE0A2D">
        <w:rPr>
          <w:rFonts w:ascii="Times New Roman" w:hAnsi="Times New Roman" w:cs="Times New Roman"/>
          <w:shd w:val="clear" w:color="auto" w:fill="FFFFFF"/>
        </w:rPr>
        <w:t>pasiekimų lygį pasiekusių mokinių dalis</w:t>
      </w:r>
    </w:p>
    <w:p w14:paraId="60686AB0" w14:textId="77777777" w:rsidR="00BE0A2D" w:rsidRDefault="00E84FE0" w:rsidP="004712B8">
      <w:pPr>
        <w:shd w:val="clear" w:color="auto" w:fill="FFFFFF"/>
        <w:spacing w:before="100" w:beforeAutospacing="1" w:after="100" w:afterAutospacing="1" w:line="240" w:lineRule="auto"/>
        <w:jc w:val="both"/>
        <w:rPr>
          <w:rFonts w:ascii="Times New Roman" w:hAnsi="Times New Roman" w:cs="Times New Roman"/>
          <w:b/>
          <w:bCs/>
          <w:sz w:val="23"/>
          <w:szCs w:val="23"/>
          <w:shd w:val="clear" w:color="auto" w:fill="FFFFFF"/>
        </w:rPr>
      </w:pPr>
      <w:r>
        <w:rPr>
          <w:rFonts w:ascii="Times New Roman" w:hAnsi="Times New Roman" w:cs="Times New Roman"/>
          <w:b/>
          <w:bCs/>
          <w:sz w:val="23"/>
          <w:szCs w:val="23"/>
          <w:shd w:val="clear" w:color="auto" w:fill="FFFFFF"/>
        </w:rPr>
        <w:t xml:space="preserve">  </w:t>
      </w:r>
      <w:r w:rsidR="00BE0A2D">
        <w:rPr>
          <w:noProof/>
          <w:lang w:eastAsia="lt-LT"/>
        </w:rPr>
        <w:drawing>
          <wp:inline distT="0" distB="0" distL="0" distR="0" wp14:anchorId="50A5B66F" wp14:editId="0054A03D">
            <wp:extent cx="4514850" cy="2667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14850" cy="2667000"/>
                    </a:xfrm>
                    <a:prstGeom prst="rect">
                      <a:avLst/>
                    </a:prstGeom>
                  </pic:spPr>
                </pic:pic>
              </a:graphicData>
            </a:graphic>
          </wp:inline>
        </w:drawing>
      </w:r>
      <w:r>
        <w:rPr>
          <w:rFonts w:ascii="Times New Roman" w:hAnsi="Times New Roman" w:cs="Times New Roman"/>
          <w:b/>
          <w:bCs/>
          <w:sz w:val="23"/>
          <w:szCs w:val="23"/>
          <w:shd w:val="clear" w:color="auto" w:fill="FFFFFF"/>
        </w:rPr>
        <w:t xml:space="preserve">      </w:t>
      </w:r>
    </w:p>
    <w:p w14:paraId="29A418AA" w14:textId="41DE4710" w:rsidR="00957C33" w:rsidRPr="00010265" w:rsidRDefault="00BE0A2D" w:rsidP="004712B8">
      <w:pPr>
        <w:shd w:val="clear" w:color="auto" w:fill="FFFFFF"/>
        <w:spacing w:before="100" w:beforeAutospacing="1" w:after="100" w:afterAutospacing="1" w:line="240" w:lineRule="auto"/>
        <w:jc w:val="both"/>
        <w:rPr>
          <w:rFonts w:ascii="Times New Roman" w:hAnsi="Times New Roman" w:cs="Times New Roman"/>
          <w:sz w:val="20"/>
          <w:szCs w:val="20"/>
          <w:shd w:val="clear" w:color="auto" w:fill="FFFFFF"/>
        </w:rPr>
      </w:pPr>
      <w:r w:rsidRPr="00BE0A2D">
        <w:rPr>
          <w:rFonts w:ascii="Times New Roman" w:hAnsi="Times New Roman" w:cs="Times New Roman"/>
          <w:sz w:val="20"/>
          <w:szCs w:val="20"/>
          <w:shd w:val="clear" w:color="auto" w:fill="FFFFFF"/>
        </w:rPr>
        <w:t>Šaltinis: NŠA duomenys</w:t>
      </w:r>
      <w:r w:rsidR="00E84FE0" w:rsidRPr="00BE0A2D">
        <w:rPr>
          <w:rFonts w:ascii="Times New Roman" w:hAnsi="Times New Roman" w:cs="Times New Roman"/>
          <w:sz w:val="20"/>
          <w:szCs w:val="20"/>
          <w:shd w:val="clear" w:color="auto" w:fill="FFFFFF"/>
        </w:rPr>
        <w:t xml:space="preserve">                                                                  </w:t>
      </w:r>
      <w:r w:rsidR="00E84FE0">
        <w:rPr>
          <w:rFonts w:ascii="Times New Roman" w:hAnsi="Times New Roman" w:cs="Times New Roman"/>
          <w:b/>
          <w:bCs/>
          <w:sz w:val="23"/>
          <w:szCs w:val="23"/>
          <w:shd w:val="clear" w:color="auto" w:fill="FFFFFF"/>
        </w:rPr>
        <w:t xml:space="preserve">                                                                                                                              </w:t>
      </w:r>
    </w:p>
    <w:p w14:paraId="46FCF6B6" w14:textId="63E148A6" w:rsidR="00413A93" w:rsidRDefault="00C14B26" w:rsidP="000D212C">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C14B26">
        <w:rPr>
          <w:rFonts w:ascii="Times New Roman" w:hAnsi="Times New Roman" w:cs="Times New Roman"/>
          <w:sz w:val="23"/>
          <w:szCs w:val="23"/>
          <w:shd w:val="clear" w:color="auto" w:fill="FFFFFF"/>
        </w:rPr>
        <w:t>2021 m</w:t>
      </w:r>
      <w:r>
        <w:rPr>
          <w:rFonts w:ascii="Times New Roman" w:hAnsi="Times New Roman" w:cs="Times New Roman"/>
          <w:b/>
          <w:bCs/>
          <w:sz w:val="23"/>
          <w:szCs w:val="23"/>
          <w:shd w:val="clear" w:color="auto" w:fill="FFFFFF"/>
        </w:rPr>
        <w:t xml:space="preserve">. </w:t>
      </w:r>
      <w:r w:rsidR="006E048D" w:rsidRPr="000E71DA">
        <w:rPr>
          <w:rFonts w:ascii="Times New Roman" w:hAnsi="Times New Roman" w:cs="Times New Roman"/>
          <w:color w:val="FF0000"/>
          <w:sz w:val="24"/>
          <w:szCs w:val="24"/>
          <w:shd w:val="clear" w:color="auto" w:fill="FFFFFF"/>
        </w:rPr>
        <w:t xml:space="preserve"> </w:t>
      </w:r>
      <w:r w:rsidR="006E048D" w:rsidRPr="000D212C">
        <w:rPr>
          <w:rFonts w:ascii="Times New Roman" w:hAnsi="Times New Roman" w:cs="Times New Roman"/>
          <w:sz w:val="24"/>
          <w:szCs w:val="24"/>
          <w:shd w:val="clear" w:color="auto" w:fill="FFFFFF"/>
        </w:rPr>
        <w:t xml:space="preserve">Mažeikių </w:t>
      </w:r>
      <w:r w:rsidR="00C56E94" w:rsidRPr="000D212C">
        <w:rPr>
          <w:rFonts w:ascii="Times New Roman" w:hAnsi="Times New Roman" w:cs="Times New Roman"/>
          <w:sz w:val="24"/>
          <w:szCs w:val="24"/>
          <w:shd w:val="clear" w:color="auto" w:fill="FFFFFF"/>
        </w:rPr>
        <w:t xml:space="preserve"> rajone</w:t>
      </w:r>
      <w:r w:rsidR="000D212C" w:rsidRPr="000D212C">
        <w:rPr>
          <w:rFonts w:ascii="Times New Roman" w:hAnsi="Times New Roman" w:cs="Times New Roman"/>
          <w:sz w:val="24"/>
          <w:szCs w:val="24"/>
          <w:shd w:val="clear" w:color="auto" w:fill="FFFFFF"/>
        </w:rPr>
        <w:t xml:space="preserve"> matematikos PUPP</w:t>
      </w:r>
      <w:r w:rsidR="00C56E94" w:rsidRPr="000D212C">
        <w:rPr>
          <w:rFonts w:ascii="Times New Roman" w:hAnsi="Times New Roman" w:cs="Times New Roman"/>
          <w:sz w:val="24"/>
          <w:szCs w:val="24"/>
          <w:shd w:val="clear" w:color="auto" w:fill="FFFFFF"/>
        </w:rPr>
        <w:t xml:space="preserve"> ši dalis </w:t>
      </w:r>
      <w:r w:rsidR="00B32210">
        <w:rPr>
          <w:rFonts w:ascii="Times New Roman" w:hAnsi="Times New Roman" w:cs="Times New Roman"/>
          <w:sz w:val="24"/>
          <w:szCs w:val="24"/>
          <w:shd w:val="clear" w:color="auto" w:fill="FFFFFF"/>
        </w:rPr>
        <w:t xml:space="preserve">2,62 </w:t>
      </w:r>
      <w:r w:rsidR="00B32210" w:rsidRPr="008A7DF0">
        <w:rPr>
          <w:rFonts w:ascii="Times New Roman" w:hAnsi="Times New Roman" w:cs="Times New Roman"/>
          <w:sz w:val="24"/>
          <w:szCs w:val="24"/>
          <w:shd w:val="clear" w:color="auto" w:fill="FFFFFF"/>
        </w:rPr>
        <w:t xml:space="preserve">% </w:t>
      </w:r>
      <w:r w:rsidR="006E048D" w:rsidRPr="000D212C">
        <w:rPr>
          <w:rFonts w:ascii="Times New Roman" w:hAnsi="Times New Roman" w:cs="Times New Roman"/>
          <w:sz w:val="24"/>
          <w:szCs w:val="24"/>
          <w:shd w:val="clear" w:color="auto" w:fill="FFFFFF"/>
        </w:rPr>
        <w:t xml:space="preserve"> aukštesnė nei šalies</w:t>
      </w:r>
      <w:r w:rsidR="000D212C" w:rsidRPr="000D212C">
        <w:rPr>
          <w:rFonts w:ascii="Times New Roman" w:hAnsi="Times New Roman" w:cs="Times New Roman"/>
          <w:sz w:val="24"/>
          <w:szCs w:val="24"/>
          <w:shd w:val="clear" w:color="auto" w:fill="FFFFFF"/>
        </w:rPr>
        <w:t xml:space="preserve">: </w:t>
      </w:r>
      <w:r w:rsidR="006E048D" w:rsidRPr="000D212C">
        <w:rPr>
          <w:rFonts w:ascii="Times New Roman" w:hAnsi="Times New Roman" w:cs="Times New Roman"/>
          <w:sz w:val="24"/>
          <w:szCs w:val="24"/>
          <w:shd w:val="clear" w:color="auto" w:fill="FFFFFF"/>
        </w:rPr>
        <w:t xml:space="preserve">47,74 </w:t>
      </w:r>
      <w:r w:rsidR="006E048D" w:rsidRPr="008A7DF0">
        <w:rPr>
          <w:rFonts w:ascii="Times New Roman" w:hAnsi="Times New Roman" w:cs="Times New Roman"/>
          <w:sz w:val="24"/>
          <w:szCs w:val="24"/>
          <w:shd w:val="clear" w:color="auto" w:fill="FFFFFF"/>
        </w:rPr>
        <w:t>%</w:t>
      </w:r>
      <w:r w:rsidR="006E048D" w:rsidRPr="000D212C">
        <w:rPr>
          <w:rFonts w:ascii="Times New Roman" w:hAnsi="Times New Roman" w:cs="Times New Roman"/>
          <w:sz w:val="24"/>
          <w:szCs w:val="24"/>
          <w:shd w:val="clear" w:color="auto" w:fill="FFFFFF"/>
        </w:rPr>
        <w:t xml:space="preserve"> Mažeikių r. ir 45,12%  šalies</w:t>
      </w:r>
      <w:r w:rsidR="000D212C" w:rsidRPr="000D212C">
        <w:rPr>
          <w:rFonts w:ascii="Times New Roman" w:hAnsi="Times New Roman" w:cs="Times New Roman"/>
          <w:sz w:val="24"/>
          <w:szCs w:val="24"/>
          <w:shd w:val="clear" w:color="auto" w:fill="FFFFFF"/>
        </w:rPr>
        <w:t>.</w:t>
      </w:r>
      <w:r w:rsidR="00A53B1B">
        <w:rPr>
          <w:rFonts w:ascii="Times New Roman" w:hAnsi="Times New Roman" w:cs="Times New Roman"/>
          <w:sz w:val="24"/>
          <w:szCs w:val="24"/>
          <w:shd w:val="clear" w:color="auto" w:fill="FFFFFF"/>
        </w:rPr>
        <w:t xml:space="preserve"> </w:t>
      </w:r>
      <w:r w:rsidR="000D212C" w:rsidRPr="000D212C">
        <w:rPr>
          <w:rFonts w:ascii="Times New Roman" w:hAnsi="Times New Roman" w:cs="Times New Roman"/>
          <w:sz w:val="24"/>
          <w:szCs w:val="24"/>
          <w:shd w:val="clear" w:color="auto" w:fill="FFFFFF"/>
        </w:rPr>
        <w:t xml:space="preserve">Lietuvių kalbos ir literatūros </w:t>
      </w:r>
      <w:r w:rsidR="00942F47">
        <w:rPr>
          <w:rFonts w:ascii="Times New Roman" w:hAnsi="Times New Roman" w:cs="Times New Roman"/>
          <w:sz w:val="24"/>
          <w:szCs w:val="24"/>
          <w:shd w:val="clear" w:color="auto" w:fill="FFFFFF"/>
        </w:rPr>
        <w:t>PUPP mokinių, pasiekusių pagrindinį pasiekimų lygį</w:t>
      </w:r>
      <w:r w:rsidR="00A53B1B">
        <w:rPr>
          <w:rFonts w:ascii="Times New Roman" w:hAnsi="Times New Roman" w:cs="Times New Roman"/>
          <w:sz w:val="24"/>
          <w:szCs w:val="24"/>
          <w:shd w:val="clear" w:color="auto" w:fill="FFFFFF"/>
        </w:rPr>
        <w:t xml:space="preserve"> dalis</w:t>
      </w:r>
      <w:r w:rsidR="000D212C" w:rsidRPr="000D212C">
        <w:rPr>
          <w:rFonts w:ascii="Times New Roman" w:hAnsi="Times New Roman" w:cs="Times New Roman"/>
          <w:sz w:val="24"/>
          <w:szCs w:val="24"/>
          <w:shd w:val="clear" w:color="auto" w:fill="FFFFFF"/>
        </w:rPr>
        <w:t xml:space="preserve"> </w:t>
      </w:r>
      <w:r w:rsidR="00B25927">
        <w:rPr>
          <w:rFonts w:ascii="Times New Roman" w:hAnsi="Times New Roman" w:cs="Times New Roman"/>
          <w:sz w:val="24"/>
          <w:szCs w:val="24"/>
          <w:shd w:val="clear" w:color="auto" w:fill="FFFFFF"/>
        </w:rPr>
        <w:t xml:space="preserve">3,52 </w:t>
      </w:r>
      <w:r w:rsidR="00B25927" w:rsidRPr="008A7DF0">
        <w:rPr>
          <w:rFonts w:ascii="Times New Roman" w:hAnsi="Times New Roman" w:cs="Times New Roman"/>
          <w:sz w:val="24"/>
          <w:szCs w:val="24"/>
          <w:shd w:val="clear" w:color="auto" w:fill="FFFFFF"/>
        </w:rPr>
        <w:t>%</w:t>
      </w:r>
      <w:r w:rsidR="00B25927">
        <w:rPr>
          <w:rFonts w:ascii="Times New Roman" w:hAnsi="Times New Roman" w:cs="Times New Roman"/>
          <w:sz w:val="24"/>
          <w:szCs w:val="24"/>
          <w:shd w:val="clear" w:color="auto" w:fill="FFFFFF"/>
        </w:rPr>
        <w:t xml:space="preserve"> </w:t>
      </w:r>
      <w:r w:rsidR="000D212C" w:rsidRPr="000D212C">
        <w:rPr>
          <w:rFonts w:ascii="Times New Roman" w:hAnsi="Times New Roman" w:cs="Times New Roman"/>
          <w:sz w:val="24"/>
          <w:szCs w:val="24"/>
          <w:shd w:val="clear" w:color="auto" w:fill="FFFFFF"/>
        </w:rPr>
        <w:t>žemesn</w:t>
      </w:r>
      <w:r w:rsidR="00942F47">
        <w:rPr>
          <w:rFonts w:ascii="Times New Roman" w:hAnsi="Times New Roman" w:cs="Times New Roman"/>
          <w:sz w:val="24"/>
          <w:szCs w:val="24"/>
          <w:shd w:val="clear" w:color="auto" w:fill="FFFFFF"/>
        </w:rPr>
        <w:t>ė</w:t>
      </w:r>
      <w:r w:rsidR="000D212C" w:rsidRPr="000D212C">
        <w:rPr>
          <w:rFonts w:ascii="Times New Roman" w:hAnsi="Times New Roman" w:cs="Times New Roman"/>
          <w:sz w:val="24"/>
          <w:szCs w:val="24"/>
          <w:shd w:val="clear" w:color="auto" w:fill="FFFFFF"/>
        </w:rPr>
        <w:t xml:space="preserve"> už šalies: 57,76 : 61,28</w:t>
      </w:r>
      <w:r w:rsidR="00010265">
        <w:rPr>
          <w:rFonts w:ascii="Times New Roman" w:hAnsi="Times New Roman" w:cs="Times New Roman"/>
          <w:sz w:val="24"/>
          <w:szCs w:val="24"/>
          <w:shd w:val="clear" w:color="auto" w:fill="FFFFFF"/>
        </w:rPr>
        <w:t xml:space="preserve"> (5 pav.).</w:t>
      </w:r>
    </w:p>
    <w:p w14:paraId="6A5CB650" w14:textId="01CB010B" w:rsidR="00CF07C8" w:rsidRDefault="00413A93" w:rsidP="00CF07C8">
      <w:pPr>
        <w:shd w:val="clear" w:color="auto" w:fill="FFFFFF"/>
        <w:spacing w:before="100" w:beforeAutospacing="1" w:after="0" w:line="240" w:lineRule="auto"/>
        <w:jc w:val="both"/>
        <w:rPr>
          <w:rFonts w:ascii="Times New Roman" w:hAnsi="Times New Roman" w:cs="Times New Roman"/>
          <w:sz w:val="24"/>
          <w:szCs w:val="24"/>
          <w:shd w:val="clear" w:color="auto" w:fill="FFFFFF"/>
        </w:rPr>
      </w:pPr>
      <w:r w:rsidRPr="00413A93">
        <w:rPr>
          <w:rFonts w:ascii="Times New Roman" w:hAnsi="Times New Roman" w:cs="Times New Roman"/>
          <w:sz w:val="24"/>
          <w:szCs w:val="24"/>
          <w:shd w:val="clear" w:color="auto" w:fill="FFFFFF"/>
        </w:rPr>
        <w:t>S</w:t>
      </w:r>
      <w:r w:rsidRPr="006426E7">
        <w:rPr>
          <w:rFonts w:ascii="Times New Roman" w:hAnsi="Times New Roman" w:cs="Times New Roman"/>
          <w:sz w:val="24"/>
          <w:szCs w:val="24"/>
          <w:shd w:val="clear" w:color="auto" w:fill="FFFFFF"/>
        </w:rPr>
        <w:t>urinktų PUPP taškų vidurkis nei didesnis, nei mažesnis už šalies vidurkį</w:t>
      </w:r>
      <w:r w:rsidR="00010265" w:rsidRPr="006426E7">
        <w:rPr>
          <w:rFonts w:ascii="Times New Roman" w:hAnsi="Times New Roman" w:cs="Times New Roman"/>
          <w:sz w:val="24"/>
          <w:szCs w:val="24"/>
          <w:shd w:val="clear" w:color="auto" w:fill="FFFFFF"/>
        </w:rPr>
        <w:t xml:space="preserve"> (</w:t>
      </w:r>
      <w:r w:rsidR="0086504B">
        <w:rPr>
          <w:rFonts w:ascii="Times New Roman" w:hAnsi="Times New Roman" w:cs="Times New Roman"/>
          <w:sz w:val="24"/>
          <w:szCs w:val="24"/>
          <w:shd w:val="clear" w:color="auto" w:fill="FFFFFF"/>
        </w:rPr>
        <w:t>8 lentelė</w:t>
      </w:r>
      <w:r w:rsidR="00010265" w:rsidRPr="006426E7">
        <w:rPr>
          <w:rFonts w:ascii="Times New Roman" w:hAnsi="Times New Roman" w:cs="Times New Roman"/>
          <w:sz w:val="24"/>
          <w:szCs w:val="24"/>
          <w:shd w:val="clear" w:color="auto" w:fill="FFFFFF"/>
        </w:rPr>
        <w:t>).</w:t>
      </w:r>
    </w:p>
    <w:p w14:paraId="519B36FD" w14:textId="77777777" w:rsidR="00387F30" w:rsidRDefault="0086504B" w:rsidP="00CF07C8">
      <w:pPr>
        <w:shd w:val="clear" w:color="auto" w:fill="FFFFFF"/>
        <w:spacing w:before="100" w:beforeAutospacing="1"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8 lentelė: </w:t>
      </w:r>
      <w:r w:rsidR="00413A93" w:rsidRPr="006426E7">
        <w:rPr>
          <w:rFonts w:ascii="Times New Roman" w:hAnsi="Times New Roman" w:cs="Times New Roman"/>
          <w:shd w:val="clear" w:color="auto" w:fill="FFFFFF"/>
        </w:rPr>
        <w:t>Pagrindinio ugdymo pasiekimų patikrinim</w:t>
      </w:r>
      <w:r w:rsidR="00B35E4F" w:rsidRPr="006426E7">
        <w:rPr>
          <w:rFonts w:ascii="Times New Roman" w:hAnsi="Times New Roman" w:cs="Times New Roman"/>
          <w:shd w:val="clear" w:color="auto" w:fill="FFFFFF"/>
        </w:rPr>
        <w:t>o taškų vidurkis</w:t>
      </w:r>
    </w:p>
    <w:p w14:paraId="7C8105E0" w14:textId="21659894" w:rsidR="00CF07C8" w:rsidRDefault="00387F30" w:rsidP="00CF07C8">
      <w:pPr>
        <w:shd w:val="clear" w:color="auto" w:fill="FFFFFF"/>
        <w:spacing w:before="100" w:beforeAutospacing="1" w:after="0" w:line="240" w:lineRule="auto"/>
        <w:jc w:val="both"/>
        <w:rPr>
          <w:rFonts w:ascii="Times New Roman" w:hAnsi="Times New Roman" w:cs="Times New Roman"/>
          <w:shd w:val="clear" w:color="auto" w:fill="FFFFFF"/>
        </w:rPr>
      </w:pPr>
      <w:r>
        <w:rPr>
          <w:noProof/>
          <w:lang w:eastAsia="lt-LT"/>
        </w:rPr>
        <w:drawing>
          <wp:inline distT="0" distB="0" distL="0" distR="0" wp14:anchorId="5268F591" wp14:editId="5A2E928D">
            <wp:extent cx="6120130" cy="264668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2646680"/>
                    </a:xfrm>
                    <a:prstGeom prst="rect">
                      <a:avLst/>
                    </a:prstGeom>
                  </pic:spPr>
                </pic:pic>
              </a:graphicData>
            </a:graphic>
          </wp:inline>
        </w:drawing>
      </w:r>
    </w:p>
    <w:p w14:paraId="2D29F25D" w14:textId="13143546" w:rsidR="00CF07C8" w:rsidRPr="000874A6" w:rsidRDefault="00010265" w:rsidP="00C00FAF">
      <w:pPr>
        <w:shd w:val="clear" w:color="auto" w:fill="FFFFFF"/>
        <w:spacing w:before="240"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Š</w:t>
      </w:r>
      <w:r w:rsidR="00413A93" w:rsidRPr="00BB5348">
        <w:rPr>
          <w:rFonts w:ascii="Times New Roman" w:hAnsi="Times New Roman" w:cs="Times New Roman"/>
          <w:sz w:val="20"/>
          <w:szCs w:val="20"/>
          <w:shd w:val="clear" w:color="auto" w:fill="FFFFFF"/>
        </w:rPr>
        <w:t>altinis: NŠA</w:t>
      </w:r>
      <w:r>
        <w:rPr>
          <w:rFonts w:ascii="Times New Roman" w:hAnsi="Times New Roman" w:cs="Times New Roman"/>
          <w:sz w:val="20"/>
          <w:szCs w:val="20"/>
          <w:shd w:val="clear" w:color="auto" w:fill="FFFFFF"/>
        </w:rPr>
        <w:t xml:space="preserve"> duomenys</w:t>
      </w:r>
    </w:p>
    <w:p w14:paraId="049CF45B" w14:textId="6D1304C6" w:rsidR="00D30A08" w:rsidRPr="00BB5348" w:rsidRDefault="00875D1B" w:rsidP="004712B8">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B5348">
        <w:rPr>
          <w:rFonts w:ascii="Times New Roman" w:hAnsi="Times New Roman" w:cs="Times New Roman"/>
          <w:b/>
          <w:bCs/>
          <w:sz w:val="24"/>
          <w:szCs w:val="24"/>
          <w:shd w:val="clear" w:color="auto" w:fill="FFFFFF"/>
        </w:rPr>
        <w:lastRenderedPageBreak/>
        <w:t>Valstybiniai brandos egzaminai</w:t>
      </w:r>
      <w:r w:rsidRPr="00BB5348">
        <w:rPr>
          <w:rFonts w:ascii="Times New Roman" w:hAnsi="Times New Roman" w:cs="Times New Roman"/>
          <w:sz w:val="24"/>
          <w:szCs w:val="24"/>
          <w:shd w:val="clear" w:color="auto" w:fill="FFFFFF"/>
        </w:rPr>
        <w:t xml:space="preserve"> </w:t>
      </w:r>
      <w:r w:rsidR="007400C7" w:rsidRPr="00BB5348">
        <w:rPr>
          <w:rFonts w:ascii="Times New Roman" w:hAnsi="Times New Roman" w:cs="Times New Roman"/>
          <w:sz w:val="24"/>
          <w:szCs w:val="24"/>
          <w:shd w:val="clear" w:color="auto" w:fill="FFFFFF"/>
        </w:rPr>
        <w:t xml:space="preserve">2021 m. </w:t>
      </w:r>
      <w:r w:rsidRPr="00BB5348">
        <w:rPr>
          <w:rFonts w:ascii="Times New Roman" w:hAnsi="Times New Roman" w:cs="Times New Roman"/>
          <w:sz w:val="24"/>
          <w:szCs w:val="24"/>
          <w:shd w:val="clear" w:color="auto" w:fill="FFFFFF"/>
        </w:rPr>
        <w:t>atšaukti nebuvo, tad  vidurin</w:t>
      </w:r>
      <w:r w:rsidR="004E6514" w:rsidRPr="00BB5348">
        <w:rPr>
          <w:rFonts w:ascii="Times New Roman" w:hAnsi="Times New Roman" w:cs="Times New Roman"/>
          <w:sz w:val="24"/>
          <w:szCs w:val="24"/>
          <w:shd w:val="clear" w:color="auto" w:fill="FFFFFF"/>
        </w:rPr>
        <w:t xml:space="preserve">io </w:t>
      </w:r>
      <w:r w:rsidRPr="00BB5348">
        <w:rPr>
          <w:rFonts w:ascii="Times New Roman" w:hAnsi="Times New Roman" w:cs="Times New Roman"/>
          <w:sz w:val="24"/>
          <w:szCs w:val="24"/>
          <w:shd w:val="clear" w:color="auto" w:fill="FFFFFF"/>
        </w:rPr>
        <w:t xml:space="preserve"> ugdym</w:t>
      </w:r>
      <w:r w:rsidR="004E6514" w:rsidRPr="00BB5348">
        <w:rPr>
          <w:rFonts w:ascii="Times New Roman" w:hAnsi="Times New Roman" w:cs="Times New Roman"/>
          <w:sz w:val="24"/>
          <w:szCs w:val="24"/>
          <w:shd w:val="clear" w:color="auto" w:fill="FFFFFF"/>
        </w:rPr>
        <w:t>o programą</w:t>
      </w:r>
      <w:r w:rsidRPr="00BB5348">
        <w:rPr>
          <w:rFonts w:ascii="Times New Roman" w:hAnsi="Times New Roman" w:cs="Times New Roman"/>
          <w:sz w:val="24"/>
          <w:szCs w:val="24"/>
          <w:shd w:val="clear" w:color="auto" w:fill="FFFFFF"/>
        </w:rPr>
        <w:t xml:space="preserve"> </w:t>
      </w:r>
      <w:r w:rsidR="000127C3" w:rsidRPr="00BB5348">
        <w:rPr>
          <w:rFonts w:ascii="Times New Roman" w:hAnsi="Times New Roman" w:cs="Times New Roman"/>
          <w:sz w:val="24"/>
          <w:szCs w:val="24"/>
          <w:shd w:val="clear" w:color="auto" w:fill="FFFFFF"/>
        </w:rPr>
        <w:t>2021 m. baigė 361 abiturientas</w:t>
      </w:r>
      <w:r w:rsidRPr="00BB5348">
        <w:rPr>
          <w:rFonts w:ascii="Times New Roman" w:hAnsi="Times New Roman" w:cs="Times New Roman"/>
          <w:sz w:val="24"/>
          <w:szCs w:val="24"/>
          <w:shd w:val="clear" w:color="auto" w:fill="FFFFFF"/>
        </w:rPr>
        <w:t xml:space="preserve">, vidurinį išsilavinimą </w:t>
      </w:r>
      <w:r w:rsidR="004E6514" w:rsidRPr="00BB5348">
        <w:rPr>
          <w:rFonts w:ascii="Times New Roman" w:hAnsi="Times New Roman" w:cs="Times New Roman"/>
          <w:sz w:val="24"/>
          <w:szCs w:val="24"/>
          <w:shd w:val="clear" w:color="auto" w:fill="FFFFFF"/>
        </w:rPr>
        <w:t>įgijo</w:t>
      </w:r>
      <w:r w:rsidR="000127C3" w:rsidRPr="00BB5348">
        <w:rPr>
          <w:rFonts w:ascii="Times New Roman" w:hAnsi="Times New Roman" w:cs="Times New Roman"/>
          <w:sz w:val="24"/>
          <w:szCs w:val="24"/>
          <w:shd w:val="clear" w:color="auto" w:fill="FFFFFF"/>
        </w:rPr>
        <w:t xml:space="preserve"> 98,6 </w:t>
      </w:r>
      <w:r w:rsidR="000127C3" w:rsidRPr="008A7DF0">
        <w:rPr>
          <w:rFonts w:ascii="Times New Roman" w:hAnsi="Times New Roman" w:cs="Times New Roman"/>
          <w:sz w:val="24"/>
          <w:szCs w:val="24"/>
          <w:shd w:val="clear" w:color="auto" w:fill="FFFFFF"/>
        </w:rPr>
        <w:t>%</w:t>
      </w:r>
      <w:r w:rsidRPr="00BB5348">
        <w:rPr>
          <w:rFonts w:ascii="Times New Roman" w:hAnsi="Times New Roman" w:cs="Times New Roman"/>
          <w:sz w:val="24"/>
          <w:szCs w:val="24"/>
          <w:shd w:val="clear" w:color="auto" w:fill="FFFFFF"/>
        </w:rPr>
        <w:t xml:space="preserve"> mokinių</w:t>
      </w:r>
      <w:r w:rsidR="001F09CA" w:rsidRPr="00BB5348">
        <w:rPr>
          <w:rFonts w:ascii="Times New Roman" w:hAnsi="Times New Roman" w:cs="Times New Roman"/>
          <w:sz w:val="24"/>
          <w:szCs w:val="24"/>
          <w:shd w:val="clear" w:color="auto" w:fill="FFFFFF"/>
        </w:rPr>
        <w:t xml:space="preserve"> (</w:t>
      </w:r>
      <w:r w:rsidR="000D08EB">
        <w:rPr>
          <w:rFonts w:ascii="Times New Roman" w:hAnsi="Times New Roman" w:cs="Times New Roman"/>
          <w:sz w:val="24"/>
          <w:szCs w:val="24"/>
          <w:shd w:val="clear" w:color="auto" w:fill="FFFFFF"/>
        </w:rPr>
        <w:t xml:space="preserve">duomenys </w:t>
      </w:r>
      <w:r w:rsidR="001F09CA" w:rsidRPr="00BB5348">
        <w:rPr>
          <w:rFonts w:ascii="Times New Roman" w:hAnsi="Times New Roman" w:cs="Times New Roman"/>
          <w:sz w:val="24"/>
          <w:szCs w:val="24"/>
          <w:shd w:val="clear" w:color="auto" w:fill="FFFFFF"/>
        </w:rPr>
        <w:t>be Politechnikos m</w:t>
      </w:r>
      <w:r w:rsidR="000D08EB">
        <w:rPr>
          <w:rFonts w:ascii="Times New Roman" w:hAnsi="Times New Roman" w:cs="Times New Roman"/>
          <w:sz w:val="24"/>
          <w:szCs w:val="24"/>
          <w:shd w:val="clear" w:color="auto" w:fill="FFFFFF"/>
        </w:rPr>
        <w:t>okyklos</w:t>
      </w:r>
      <w:r w:rsidR="001F09CA" w:rsidRPr="00BB5348">
        <w:rPr>
          <w:rFonts w:ascii="Times New Roman" w:hAnsi="Times New Roman" w:cs="Times New Roman"/>
          <w:sz w:val="24"/>
          <w:szCs w:val="24"/>
          <w:shd w:val="clear" w:color="auto" w:fill="FFFFFF"/>
        </w:rPr>
        <w:t>)</w:t>
      </w:r>
      <w:r w:rsidR="000127C3" w:rsidRPr="00BB5348">
        <w:rPr>
          <w:rFonts w:ascii="Times New Roman" w:hAnsi="Times New Roman" w:cs="Times New Roman"/>
          <w:sz w:val="24"/>
          <w:szCs w:val="24"/>
          <w:shd w:val="clear" w:color="auto" w:fill="FFFFFF"/>
        </w:rPr>
        <w:t>, likę 1,4</w:t>
      </w:r>
      <w:r w:rsidR="000127C3" w:rsidRPr="008A7DF0">
        <w:rPr>
          <w:rFonts w:ascii="Times New Roman" w:hAnsi="Times New Roman" w:cs="Times New Roman"/>
          <w:sz w:val="24"/>
          <w:szCs w:val="24"/>
          <w:shd w:val="clear" w:color="auto" w:fill="FFFFFF"/>
        </w:rPr>
        <w:t xml:space="preserve">%  </w:t>
      </w:r>
      <w:r w:rsidR="000127C3" w:rsidRPr="00BB5348">
        <w:rPr>
          <w:rFonts w:ascii="Times New Roman" w:hAnsi="Times New Roman" w:cs="Times New Roman"/>
          <w:sz w:val="24"/>
          <w:szCs w:val="24"/>
          <w:shd w:val="clear" w:color="auto" w:fill="FFFFFF"/>
        </w:rPr>
        <w:t>mokinių gavo  vidurinio ugdymo pasiekimų pažymėjimą</w:t>
      </w:r>
      <w:r w:rsidR="00BB5348" w:rsidRPr="008A7DF0">
        <w:rPr>
          <w:rFonts w:ascii="Times New Roman" w:hAnsi="Times New Roman" w:cs="Times New Roman"/>
          <w:sz w:val="24"/>
          <w:szCs w:val="24"/>
          <w:shd w:val="clear" w:color="auto" w:fill="FFFFFF"/>
        </w:rPr>
        <w:t>.</w:t>
      </w:r>
      <w:r w:rsidR="000127C3" w:rsidRPr="008A7DF0">
        <w:rPr>
          <w:rFonts w:ascii="Times New Roman" w:hAnsi="Times New Roman" w:cs="Times New Roman"/>
          <w:sz w:val="24"/>
          <w:szCs w:val="24"/>
          <w:shd w:val="clear" w:color="auto" w:fill="FFFFFF"/>
        </w:rPr>
        <w:t xml:space="preserve"> </w:t>
      </w:r>
    </w:p>
    <w:p w14:paraId="65286002" w14:textId="512C4F3A" w:rsidR="001F5CB3" w:rsidRDefault="009E7FA9" w:rsidP="004712B8">
      <w:pPr>
        <w:shd w:val="clear" w:color="auto" w:fill="FFFFFF"/>
        <w:spacing w:before="100" w:beforeAutospacing="1" w:after="100" w:afterAutospacing="1" w:line="240" w:lineRule="auto"/>
        <w:jc w:val="both"/>
        <w:rPr>
          <w:rFonts w:ascii="Times New Roman" w:hAnsi="Times New Roman" w:cs="Times New Roman"/>
        </w:rPr>
      </w:pPr>
      <w:r>
        <w:rPr>
          <w:rFonts w:ascii="Times New Roman" w:hAnsi="Times New Roman" w:cs="Times New Roman"/>
        </w:rPr>
        <w:t>V</w:t>
      </w:r>
      <w:r w:rsidR="007400C7">
        <w:rPr>
          <w:rFonts w:ascii="Times New Roman" w:hAnsi="Times New Roman" w:cs="Times New Roman"/>
        </w:rPr>
        <w:t>isų VBE, išskyrus biologijos ir istorijos, rezultatai (standartizuotais taškais)</w:t>
      </w:r>
      <w:r>
        <w:rPr>
          <w:rFonts w:ascii="Times New Roman" w:hAnsi="Times New Roman" w:cs="Times New Roman"/>
        </w:rPr>
        <w:t xml:space="preserve"> sutampa su šalies rezultatais</w:t>
      </w:r>
      <w:r w:rsidR="006426E7">
        <w:rPr>
          <w:rFonts w:ascii="Times New Roman" w:hAnsi="Times New Roman" w:cs="Times New Roman"/>
        </w:rPr>
        <w:t xml:space="preserve">        (</w:t>
      </w:r>
      <w:r w:rsidR="0086504B">
        <w:rPr>
          <w:rFonts w:ascii="Times New Roman" w:hAnsi="Times New Roman" w:cs="Times New Roman"/>
        </w:rPr>
        <w:t>6</w:t>
      </w:r>
      <w:r w:rsidR="006426E7">
        <w:rPr>
          <w:rFonts w:ascii="Times New Roman" w:hAnsi="Times New Roman" w:cs="Times New Roman"/>
        </w:rPr>
        <w:t xml:space="preserve"> pav.).</w:t>
      </w:r>
    </w:p>
    <w:p w14:paraId="18D826BD" w14:textId="0936F2D4" w:rsidR="009E7FA9" w:rsidRPr="006426E7" w:rsidRDefault="0086504B" w:rsidP="004712B8">
      <w:pPr>
        <w:shd w:val="clear" w:color="auto" w:fill="FFFFFF"/>
        <w:spacing w:before="100" w:beforeAutospacing="1" w:after="100" w:afterAutospacing="1" w:line="240" w:lineRule="auto"/>
        <w:jc w:val="both"/>
        <w:rPr>
          <w:rFonts w:ascii="Times New Roman" w:hAnsi="Times New Roman" w:cs="Times New Roman"/>
          <w:shd w:val="clear" w:color="auto" w:fill="FFFFFF"/>
        </w:rPr>
      </w:pPr>
      <w:r>
        <w:rPr>
          <w:rFonts w:ascii="Times New Roman" w:hAnsi="Times New Roman" w:cs="Times New Roman"/>
        </w:rPr>
        <w:t>6</w:t>
      </w:r>
      <w:r w:rsidR="006426E7" w:rsidRPr="006426E7">
        <w:rPr>
          <w:rFonts w:ascii="Times New Roman" w:hAnsi="Times New Roman" w:cs="Times New Roman"/>
        </w:rPr>
        <w:t xml:space="preserve"> </w:t>
      </w:r>
      <w:r w:rsidR="009E7FA9" w:rsidRPr="006426E7">
        <w:rPr>
          <w:rFonts w:ascii="Times New Roman" w:hAnsi="Times New Roman" w:cs="Times New Roman"/>
        </w:rPr>
        <w:t>pav. Apibendrintas savivaldybės mokyklų 2021 m. VBE rezultatų palyginimas su šalies rezultatais, naudojant standartizuotus taškus.</w:t>
      </w:r>
    </w:p>
    <w:p w14:paraId="51F475E3" w14:textId="0E702F7A" w:rsidR="001F09CA" w:rsidRDefault="001F5CB3" w:rsidP="004712B8">
      <w:pPr>
        <w:shd w:val="clear" w:color="auto" w:fill="FFFFFF"/>
        <w:spacing w:before="100" w:beforeAutospacing="1" w:after="100" w:afterAutospacing="1" w:line="240" w:lineRule="auto"/>
        <w:jc w:val="both"/>
        <w:rPr>
          <w:rFonts w:ascii="Times New Roman" w:hAnsi="Times New Roman" w:cs="Times New Roman"/>
          <w:color w:val="FF0000"/>
          <w:sz w:val="24"/>
          <w:szCs w:val="24"/>
          <w:shd w:val="clear" w:color="auto" w:fill="FFFFFF"/>
        </w:rPr>
      </w:pPr>
      <w:r>
        <w:rPr>
          <w:noProof/>
          <w:lang w:eastAsia="lt-LT"/>
        </w:rPr>
        <w:drawing>
          <wp:inline distT="0" distB="0" distL="0" distR="0" wp14:anchorId="60286776" wp14:editId="478DFE61">
            <wp:extent cx="4019550" cy="27523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56584" cy="2777674"/>
                    </a:xfrm>
                    <a:prstGeom prst="rect">
                      <a:avLst/>
                    </a:prstGeom>
                  </pic:spPr>
                </pic:pic>
              </a:graphicData>
            </a:graphic>
          </wp:inline>
        </w:drawing>
      </w:r>
    </w:p>
    <w:p w14:paraId="64AA7754" w14:textId="364D81A1" w:rsidR="004E22E8" w:rsidRDefault="004E22E8" w:rsidP="004712B8">
      <w:pPr>
        <w:shd w:val="clear" w:color="auto" w:fill="FFFFFF"/>
        <w:spacing w:before="100" w:beforeAutospacing="1" w:after="100" w:afterAutospacing="1" w:line="240" w:lineRule="auto"/>
        <w:jc w:val="both"/>
        <w:rPr>
          <w:vertAlign w:val="superscript"/>
        </w:rPr>
      </w:pPr>
      <w:r w:rsidRPr="004E22E8">
        <w:rPr>
          <w:vertAlign w:val="superscript"/>
        </w:rPr>
        <w:t>1</w:t>
      </w:r>
      <w:r>
        <w:rPr>
          <w:vertAlign w:val="superscript"/>
        </w:rPr>
        <w:t xml:space="preserve"> </w:t>
      </w:r>
      <w:r w:rsidRPr="00642126">
        <w:rPr>
          <w:vertAlign w:val="superscript"/>
        </w:rPr>
        <w:t>Standartizuotas apibendrintas VBE rodiklis apskaičiuojamas paverčiant standartizuotais taškais apibendrintą VBE rodiklį. Pastarasis apskaičiuojamas sudedant du dėmenis. Pirmasis dėmuo - vidutinis VBE balų skaičius tenkantis vienam mokyklos abiturientui. Jis apskaičiuojamas visų egzaminus laikiusių mokyklos abiturientų gautų VBE balų sumą dalijant iš bendro mokyklos abiturientų skaičiaus. Antrasis dėmuo - vidutinis mokinių gautas VBE balų skaičius. Jis apskaičiuojamas visų egzaminus laikiusių mokinių gautų VBE įvertinimų balais sumą padalijant iš įvertinimų skaičius. Kuo daugiau mokinių laiko VBE ir geriau juos išlaiko, tuo šis rodiklis būna aukštesnis</w:t>
      </w:r>
    </w:p>
    <w:p w14:paraId="10E84A2D" w14:textId="12F1F59C" w:rsidR="004C137C" w:rsidRPr="001A570F" w:rsidRDefault="009E7FA9" w:rsidP="004712B8">
      <w:pPr>
        <w:shd w:val="clear" w:color="auto" w:fill="FFFFFF"/>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Š</w:t>
      </w:r>
      <w:r w:rsidRPr="009E7FA9">
        <w:rPr>
          <w:rFonts w:ascii="Times New Roman" w:hAnsi="Times New Roman" w:cs="Times New Roman"/>
          <w:sz w:val="20"/>
          <w:szCs w:val="20"/>
        </w:rPr>
        <w:t>altinis:</w:t>
      </w:r>
      <w:r>
        <w:rPr>
          <w:rFonts w:ascii="Times New Roman" w:hAnsi="Times New Roman" w:cs="Times New Roman"/>
          <w:sz w:val="20"/>
          <w:szCs w:val="20"/>
        </w:rPr>
        <w:t xml:space="preserve"> NŠA duomenys</w:t>
      </w:r>
    </w:p>
    <w:p w14:paraId="4ECD19E9" w14:textId="3F51C17C" w:rsidR="004C137C" w:rsidRDefault="0025303D" w:rsidP="004712B8">
      <w:pPr>
        <w:shd w:val="clear" w:color="auto" w:fill="FFFFFF"/>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Lentelėje matome </w:t>
      </w:r>
      <w:r w:rsidR="00EE017A">
        <w:rPr>
          <w:rFonts w:ascii="Times New Roman" w:hAnsi="Times New Roman" w:cs="Times New Roman"/>
        </w:rPr>
        <w:t>Mažeikių r. s</w:t>
      </w:r>
      <w:r w:rsidR="004C137C" w:rsidRPr="00EE017A">
        <w:rPr>
          <w:rFonts w:ascii="Times New Roman" w:hAnsi="Times New Roman" w:cs="Times New Roman"/>
        </w:rPr>
        <w:t>avivaldybės mokyklų 2021 m. procentinių dalių ir vidutinių įvertinimų palyginim</w:t>
      </w:r>
      <w:r w:rsidR="00006DA0">
        <w:rPr>
          <w:rFonts w:ascii="Times New Roman" w:hAnsi="Times New Roman" w:cs="Times New Roman"/>
        </w:rPr>
        <w:t>ą</w:t>
      </w:r>
      <w:r w:rsidR="004C137C" w:rsidRPr="00EE017A">
        <w:rPr>
          <w:rFonts w:ascii="Times New Roman" w:hAnsi="Times New Roman" w:cs="Times New Roman"/>
        </w:rPr>
        <w:t xml:space="preserve"> su šalies bendrojo ugdymo mokyklų rodikliais pagal egzaminus</w:t>
      </w:r>
      <w:r>
        <w:rPr>
          <w:rFonts w:ascii="Times New Roman" w:hAnsi="Times New Roman" w:cs="Times New Roman"/>
        </w:rPr>
        <w:t>:</w:t>
      </w:r>
      <w:r w:rsidR="00E572A8">
        <w:rPr>
          <w:rFonts w:ascii="Times New Roman" w:hAnsi="Times New Roman" w:cs="Times New Roman"/>
        </w:rPr>
        <w:t xml:space="preserve"> 7</w:t>
      </w:r>
      <w:r>
        <w:rPr>
          <w:rFonts w:ascii="Times New Roman" w:hAnsi="Times New Roman" w:cs="Times New Roman"/>
        </w:rPr>
        <w:t xml:space="preserve"> (iš 11)</w:t>
      </w:r>
      <w:r w:rsidR="00E572A8">
        <w:rPr>
          <w:rFonts w:ascii="Times New Roman" w:hAnsi="Times New Roman" w:cs="Times New Roman"/>
        </w:rPr>
        <w:t xml:space="preserve"> dalykų egzaminą laikiusių abiturientų procentinė dalis aukštesnė nei šalies</w:t>
      </w:r>
      <w:r w:rsidR="00B41F3A">
        <w:rPr>
          <w:rFonts w:ascii="Times New Roman" w:hAnsi="Times New Roman" w:cs="Times New Roman"/>
        </w:rPr>
        <w:t>, bet tik 4 dalykų (iš 11) vidutinis egzamino įvertinimas yra aukštesnis nei šalies</w:t>
      </w:r>
      <w:r w:rsidR="00D12BC2">
        <w:rPr>
          <w:rFonts w:ascii="Times New Roman" w:hAnsi="Times New Roman" w:cs="Times New Roman"/>
        </w:rPr>
        <w:t xml:space="preserve"> ir 4 dalykų, iš kurių matematikos BE įvertinimas, yra žemesni nei šalies</w:t>
      </w:r>
      <w:r w:rsidR="006426E7">
        <w:rPr>
          <w:rFonts w:ascii="Times New Roman" w:hAnsi="Times New Roman" w:cs="Times New Roman"/>
        </w:rPr>
        <w:t xml:space="preserve"> (</w:t>
      </w:r>
      <w:r w:rsidR="0086504B">
        <w:rPr>
          <w:rFonts w:ascii="Times New Roman" w:hAnsi="Times New Roman" w:cs="Times New Roman"/>
        </w:rPr>
        <w:t xml:space="preserve">9 </w:t>
      </w:r>
      <w:r w:rsidR="006426E7">
        <w:rPr>
          <w:rFonts w:ascii="Times New Roman" w:hAnsi="Times New Roman" w:cs="Times New Roman"/>
        </w:rPr>
        <w:t>lentelė).</w:t>
      </w:r>
    </w:p>
    <w:p w14:paraId="3993CB5F" w14:textId="75EDD5B9" w:rsidR="006426E7" w:rsidRDefault="006426E7" w:rsidP="004712B8">
      <w:pPr>
        <w:shd w:val="clear" w:color="auto" w:fill="FFFFFF"/>
        <w:spacing w:before="100" w:beforeAutospacing="1" w:after="100" w:afterAutospacing="1" w:line="240" w:lineRule="auto"/>
        <w:jc w:val="both"/>
        <w:rPr>
          <w:rFonts w:ascii="Times New Roman" w:hAnsi="Times New Roman" w:cs="Times New Roman"/>
        </w:rPr>
      </w:pPr>
    </w:p>
    <w:p w14:paraId="402D0EB9" w14:textId="1B9A9412" w:rsidR="006426E7" w:rsidRDefault="006426E7" w:rsidP="004712B8">
      <w:pPr>
        <w:shd w:val="clear" w:color="auto" w:fill="FFFFFF"/>
        <w:spacing w:before="100" w:beforeAutospacing="1" w:after="100" w:afterAutospacing="1" w:line="240" w:lineRule="auto"/>
        <w:jc w:val="both"/>
        <w:rPr>
          <w:rFonts w:ascii="Times New Roman" w:hAnsi="Times New Roman" w:cs="Times New Roman"/>
        </w:rPr>
      </w:pPr>
    </w:p>
    <w:p w14:paraId="142F273F" w14:textId="700151E8" w:rsidR="006426E7" w:rsidRDefault="006426E7" w:rsidP="004712B8">
      <w:pPr>
        <w:shd w:val="clear" w:color="auto" w:fill="FFFFFF"/>
        <w:spacing w:before="100" w:beforeAutospacing="1" w:after="100" w:afterAutospacing="1" w:line="240" w:lineRule="auto"/>
        <w:jc w:val="both"/>
        <w:rPr>
          <w:rFonts w:ascii="Times New Roman" w:hAnsi="Times New Roman" w:cs="Times New Roman"/>
        </w:rPr>
      </w:pPr>
    </w:p>
    <w:p w14:paraId="7DB0300E" w14:textId="6B30962C" w:rsidR="006426E7" w:rsidRDefault="006426E7" w:rsidP="004712B8">
      <w:pPr>
        <w:shd w:val="clear" w:color="auto" w:fill="FFFFFF"/>
        <w:spacing w:before="100" w:beforeAutospacing="1" w:after="100" w:afterAutospacing="1" w:line="240" w:lineRule="auto"/>
        <w:jc w:val="both"/>
        <w:rPr>
          <w:rFonts w:ascii="Times New Roman" w:hAnsi="Times New Roman" w:cs="Times New Roman"/>
        </w:rPr>
      </w:pPr>
    </w:p>
    <w:p w14:paraId="41FE1763" w14:textId="575FDF24" w:rsidR="006426E7" w:rsidRDefault="006426E7" w:rsidP="004712B8">
      <w:pPr>
        <w:shd w:val="clear" w:color="auto" w:fill="FFFFFF"/>
        <w:spacing w:before="100" w:beforeAutospacing="1" w:after="100" w:afterAutospacing="1" w:line="240" w:lineRule="auto"/>
        <w:jc w:val="both"/>
        <w:rPr>
          <w:rFonts w:ascii="Times New Roman" w:hAnsi="Times New Roman" w:cs="Times New Roman"/>
        </w:rPr>
      </w:pPr>
    </w:p>
    <w:p w14:paraId="14004FB5" w14:textId="77777777" w:rsidR="0086504B" w:rsidRDefault="0086504B" w:rsidP="004712B8">
      <w:pPr>
        <w:shd w:val="clear" w:color="auto" w:fill="FFFFFF"/>
        <w:spacing w:before="100" w:beforeAutospacing="1" w:after="100" w:afterAutospacing="1" w:line="240" w:lineRule="auto"/>
        <w:jc w:val="both"/>
        <w:rPr>
          <w:rFonts w:ascii="Times New Roman" w:hAnsi="Times New Roman" w:cs="Times New Roman"/>
        </w:rPr>
      </w:pPr>
    </w:p>
    <w:p w14:paraId="1EEEE6AF" w14:textId="1112CE2C" w:rsidR="006426E7" w:rsidRPr="0086504B" w:rsidRDefault="0086504B" w:rsidP="004712B8">
      <w:pPr>
        <w:shd w:val="clear" w:color="auto" w:fill="FFFFFF"/>
        <w:spacing w:before="100" w:beforeAutospacing="1" w:after="100" w:afterAutospacing="1" w:line="240" w:lineRule="auto"/>
        <w:jc w:val="both"/>
        <w:rPr>
          <w:rFonts w:ascii="Times New Roman" w:hAnsi="Times New Roman" w:cs="Times New Roman"/>
          <w:color w:val="333333"/>
          <w:sz w:val="27"/>
          <w:szCs w:val="27"/>
          <w:shd w:val="clear" w:color="auto" w:fill="FFFFFF"/>
          <w:vertAlign w:val="superscript"/>
        </w:rPr>
      </w:pPr>
      <w:r>
        <w:rPr>
          <w:rFonts w:ascii="Times New Roman" w:hAnsi="Times New Roman" w:cs="Times New Roman"/>
        </w:rPr>
        <w:lastRenderedPageBreak/>
        <w:t xml:space="preserve">9 lentelė: </w:t>
      </w:r>
      <w:r w:rsidRPr="0086504B">
        <w:rPr>
          <w:rFonts w:ascii="Times New Roman" w:hAnsi="Times New Roman" w:cs="Times New Roman"/>
        </w:rPr>
        <w:t>Savivaldybės mokyklų, 2021 m. procentinių dalių ir vidutinių įvertinimų palyginimas su šalies bendrojo ugdymo mokyklų rodikliais, pagal egzaminus.</w:t>
      </w:r>
    </w:p>
    <w:p w14:paraId="7DB2673B" w14:textId="369BD553" w:rsidR="0024285A" w:rsidRDefault="004C137C" w:rsidP="009A0EDF">
      <w:pPr>
        <w:shd w:val="clear" w:color="auto" w:fill="FFFFFF"/>
        <w:spacing w:before="100" w:beforeAutospacing="1" w:after="100" w:afterAutospacing="1" w:line="240" w:lineRule="auto"/>
        <w:jc w:val="both"/>
        <w:rPr>
          <w:rFonts w:ascii="Times New Roman" w:hAnsi="Times New Roman" w:cs="Times New Roman"/>
          <w:color w:val="0A0138"/>
          <w:shd w:val="clear" w:color="auto" w:fill="FFFFFF"/>
        </w:rPr>
      </w:pPr>
      <w:r>
        <w:rPr>
          <w:noProof/>
          <w:lang w:eastAsia="lt-LT"/>
        </w:rPr>
        <w:drawing>
          <wp:inline distT="0" distB="0" distL="0" distR="0" wp14:anchorId="5A86BCE8" wp14:editId="7D473211">
            <wp:extent cx="6345555" cy="32860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54403" cy="3290603"/>
                    </a:xfrm>
                    <a:prstGeom prst="rect">
                      <a:avLst/>
                    </a:prstGeom>
                  </pic:spPr>
                </pic:pic>
              </a:graphicData>
            </a:graphic>
          </wp:inline>
        </w:drawing>
      </w:r>
      <w:r w:rsidR="000E22D3">
        <w:rPr>
          <w:rFonts w:ascii="Times New Roman" w:hAnsi="Times New Roman" w:cs="Times New Roman"/>
          <w:color w:val="0A0138"/>
          <w:sz w:val="20"/>
          <w:szCs w:val="20"/>
          <w:shd w:val="clear" w:color="auto" w:fill="FFFFFF"/>
        </w:rPr>
        <w:t>Š</w:t>
      </w:r>
      <w:r w:rsidR="0024285A" w:rsidRPr="0018789C">
        <w:rPr>
          <w:rFonts w:ascii="Times New Roman" w:hAnsi="Times New Roman" w:cs="Times New Roman"/>
          <w:color w:val="0A0138"/>
          <w:sz w:val="20"/>
          <w:szCs w:val="20"/>
          <w:shd w:val="clear" w:color="auto" w:fill="FFFFFF"/>
        </w:rPr>
        <w:t>altinis: NŠA</w:t>
      </w:r>
      <w:r w:rsidR="000E22D3">
        <w:rPr>
          <w:rFonts w:ascii="Times New Roman" w:hAnsi="Times New Roman" w:cs="Times New Roman"/>
          <w:color w:val="0A0138"/>
          <w:sz w:val="20"/>
          <w:szCs w:val="20"/>
          <w:shd w:val="clear" w:color="auto" w:fill="FFFFFF"/>
        </w:rPr>
        <w:t xml:space="preserve"> duomenys</w:t>
      </w:r>
    </w:p>
    <w:p w14:paraId="0BC06BC7" w14:textId="15290BFA" w:rsidR="002E7290" w:rsidRDefault="002E7290" w:rsidP="009A0EDF">
      <w:pPr>
        <w:shd w:val="clear" w:color="auto" w:fill="FFFFFF"/>
        <w:spacing w:before="100" w:beforeAutospacing="1" w:after="100" w:afterAutospacing="1" w:line="240" w:lineRule="auto"/>
        <w:jc w:val="both"/>
        <w:rPr>
          <w:rFonts w:ascii="Times New Roman" w:hAnsi="Times New Roman" w:cs="Times New Roman"/>
          <w:color w:val="000000"/>
          <w:spacing w:val="6"/>
          <w:sz w:val="24"/>
          <w:szCs w:val="24"/>
        </w:rPr>
      </w:pPr>
      <w:r w:rsidRPr="002E7290">
        <w:rPr>
          <w:rFonts w:ascii="Times New Roman" w:hAnsi="Times New Roman" w:cs="Times New Roman"/>
          <w:color w:val="000000"/>
          <w:spacing w:val="6"/>
          <w:sz w:val="24"/>
          <w:szCs w:val="24"/>
        </w:rPr>
        <w:t>2021 m.</w:t>
      </w:r>
      <w:r w:rsidR="00EC7B51">
        <w:rPr>
          <w:rFonts w:ascii="Times New Roman" w:hAnsi="Times New Roman" w:cs="Times New Roman"/>
          <w:color w:val="000000"/>
          <w:spacing w:val="6"/>
          <w:sz w:val="24"/>
          <w:szCs w:val="24"/>
        </w:rPr>
        <w:t xml:space="preserve"> lietuvių kalbos ir literatūros valstybinį brandos egzaminą išlaikė 91,02 </w:t>
      </w:r>
      <w:r w:rsidR="00EC7B51" w:rsidRPr="004A5584">
        <w:rPr>
          <w:rFonts w:ascii="Times New Roman" w:hAnsi="Times New Roman" w:cs="Times New Roman"/>
          <w:color w:val="000000"/>
          <w:spacing w:val="6"/>
          <w:sz w:val="24"/>
          <w:szCs w:val="24"/>
        </w:rPr>
        <w:t xml:space="preserve">% kandidatų, šalyje - 91,36 %, </w:t>
      </w:r>
      <w:r w:rsidR="004A5584" w:rsidRPr="004A5584">
        <w:rPr>
          <w:rFonts w:ascii="Times New Roman" w:hAnsi="Times New Roman" w:cs="Times New Roman"/>
          <w:color w:val="000000"/>
          <w:spacing w:val="6"/>
          <w:sz w:val="24"/>
          <w:szCs w:val="24"/>
        </w:rPr>
        <w:t>pagrindinį pasiekimų lygį pasiekė 48,8 %</w:t>
      </w:r>
      <w:r w:rsidR="004A5584">
        <w:rPr>
          <w:rFonts w:ascii="Times New Roman" w:hAnsi="Times New Roman" w:cs="Times New Roman"/>
          <w:color w:val="000000"/>
          <w:spacing w:val="6"/>
          <w:sz w:val="24"/>
          <w:szCs w:val="24"/>
        </w:rPr>
        <w:t xml:space="preserve"> laikiusiųjų,</w:t>
      </w:r>
      <w:r w:rsidR="0018789C">
        <w:rPr>
          <w:rFonts w:ascii="Times New Roman" w:hAnsi="Times New Roman" w:cs="Times New Roman"/>
          <w:color w:val="000000"/>
          <w:spacing w:val="6"/>
          <w:sz w:val="24"/>
          <w:szCs w:val="24"/>
        </w:rPr>
        <w:t xml:space="preserve"> t. y.</w:t>
      </w:r>
      <w:r w:rsidR="004A5584">
        <w:rPr>
          <w:rFonts w:ascii="Times New Roman" w:hAnsi="Times New Roman" w:cs="Times New Roman"/>
          <w:color w:val="000000"/>
          <w:spacing w:val="6"/>
          <w:sz w:val="24"/>
          <w:szCs w:val="24"/>
        </w:rPr>
        <w:t xml:space="preserve"> 5,42</w:t>
      </w:r>
      <w:r w:rsidR="004A5584" w:rsidRPr="004A5584">
        <w:rPr>
          <w:rFonts w:ascii="Times New Roman" w:hAnsi="Times New Roman" w:cs="Times New Roman"/>
          <w:color w:val="000000"/>
          <w:spacing w:val="6"/>
          <w:sz w:val="24"/>
          <w:szCs w:val="24"/>
        </w:rPr>
        <w:t>%</w:t>
      </w:r>
      <w:r w:rsidR="004A5584">
        <w:rPr>
          <w:rFonts w:ascii="Times New Roman" w:hAnsi="Times New Roman" w:cs="Times New Roman"/>
          <w:color w:val="000000"/>
          <w:spacing w:val="6"/>
          <w:sz w:val="24"/>
          <w:szCs w:val="24"/>
        </w:rPr>
        <w:t xml:space="preserve"> punkto daugiau už šalies</w:t>
      </w:r>
      <w:r w:rsidR="0018789C">
        <w:rPr>
          <w:rFonts w:ascii="Times New Roman" w:hAnsi="Times New Roman" w:cs="Times New Roman"/>
          <w:color w:val="000000"/>
          <w:spacing w:val="6"/>
          <w:sz w:val="24"/>
          <w:szCs w:val="24"/>
        </w:rPr>
        <w:t>, tačiau aukščiausiai įvertin</w:t>
      </w:r>
      <w:r w:rsidR="00444CDA">
        <w:rPr>
          <w:rFonts w:ascii="Times New Roman" w:hAnsi="Times New Roman" w:cs="Times New Roman"/>
          <w:color w:val="000000"/>
          <w:spacing w:val="6"/>
          <w:sz w:val="24"/>
          <w:szCs w:val="24"/>
        </w:rPr>
        <w:t>t</w:t>
      </w:r>
      <w:r w:rsidR="0018789C">
        <w:rPr>
          <w:rFonts w:ascii="Times New Roman" w:hAnsi="Times New Roman" w:cs="Times New Roman"/>
          <w:color w:val="000000"/>
          <w:spacing w:val="6"/>
          <w:sz w:val="24"/>
          <w:szCs w:val="24"/>
        </w:rPr>
        <w:t xml:space="preserve">ų kandidatų dalis šalyje 4,63 </w:t>
      </w:r>
      <w:r w:rsidR="0018789C" w:rsidRPr="004A5584">
        <w:rPr>
          <w:rFonts w:ascii="Times New Roman" w:hAnsi="Times New Roman" w:cs="Times New Roman"/>
          <w:color w:val="000000"/>
          <w:spacing w:val="6"/>
          <w:sz w:val="24"/>
          <w:szCs w:val="24"/>
        </w:rPr>
        <w:t>%</w:t>
      </w:r>
      <w:r w:rsidR="0018789C">
        <w:rPr>
          <w:rFonts w:ascii="Times New Roman" w:hAnsi="Times New Roman" w:cs="Times New Roman"/>
          <w:color w:val="000000"/>
          <w:spacing w:val="6"/>
          <w:sz w:val="24"/>
          <w:szCs w:val="24"/>
        </w:rPr>
        <w:t xml:space="preserve"> aukštesnė nei Mažeikių r. M</w:t>
      </w:r>
      <w:r w:rsidRPr="002E7290">
        <w:rPr>
          <w:rFonts w:ascii="Times New Roman" w:hAnsi="Times New Roman" w:cs="Times New Roman"/>
          <w:color w:val="000000"/>
          <w:spacing w:val="6"/>
          <w:sz w:val="24"/>
          <w:szCs w:val="24"/>
        </w:rPr>
        <w:t>atematik</w:t>
      </w:r>
      <w:r w:rsidR="0018789C">
        <w:rPr>
          <w:rFonts w:ascii="Times New Roman" w:hAnsi="Times New Roman" w:cs="Times New Roman"/>
          <w:color w:val="000000"/>
          <w:spacing w:val="6"/>
          <w:sz w:val="24"/>
          <w:szCs w:val="24"/>
        </w:rPr>
        <w:t>os valstybinį brandos egzaminą</w:t>
      </w:r>
      <w:r w:rsidRPr="002E7290">
        <w:rPr>
          <w:rFonts w:ascii="Times New Roman" w:hAnsi="Times New Roman" w:cs="Times New Roman"/>
          <w:color w:val="000000"/>
          <w:spacing w:val="6"/>
          <w:sz w:val="24"/>
          <w:szCs w:val="24"/>
        </w:rPr>
        <w:t xml:space="preserve"> išlaikė 86,84 </w:t>
      </w:r>
      <w:r w:rsidR="00F35123">
        <w:rPr>
          <w:rFonts w:ascii="Times New Roman" w:hAnsi="Times New Roman" w:cs="Times New Roman"/>
          <w:color w:val="000000"/>
          <w:spacing w:val="6"/>
          <w:sz w:val="24"/>
          <w:szCs w:val="24"/>
        </w:rPr>
        <w:t xml:space="preserve">% (šalyje </w:t>
      </w:r>
      <w:r w:rsidR="0018789C">
        <w:rPr>
          <w:rFonts w:ascii="Times New Roman" w:hAnsi="Times New Roman" w:cs="Times New Roman"/>
          <w:color w:val="000000"/>
          <w:spacing w:val="6"/>
          <w:sz w:val="24"/>
          <w:szCs w:val="24"/>
        </w:rPr>
        <w:t>-</w:t>
      </w:r>
      <w:r w:rsidR="00F35123">
        <w:rPr>
          <w:rFonts w:ascii="Times New Roman" w:hAnsi="Times New Roman" w:cs="Times New Roman"/>
          <w:color w:val="000000"/>
          <w:spacing w:val="6"/>
          <w:sz w:val="24"/>
          <w:szCs w:val="24"/>
        </w:rPr>
        <w:t xml:space="preserve"> 84,78 </w:t>
      </w:r>
      <w:r w:rsidR="00F35123" w:rsidRPr="008A7DF0">
        <w:rPr>
          <w:rFonts w:ascii="Times New Roman" w:hAnsi="Times New Roman" w:cs="Times New Roman"/>
          <w:color w:val="000000"/>
          <w:spacing w:val="6"/>
          <w:sz w:val="24"/>
          <w:szCs w:val="24"/>
        </w:rPr>
        <w:t>%)</w:t>
      </w:r>
      <w:r w:rsidRPr="002E7290">
        <w:rPr>
          <w:rFonts w:ascii="Times New Roman" w:hAnsi="Times New Roman" w:cs="Times New Roman"/>
          <w:color w:val="000000"/>
          <w:spacing w:val="6"/>
          <w:sz w:val="24"/>
          <w:szCs w:val="24"/>
        </w:rPr>
        <w:t xml:space="preserve"> kandidatų, </w:t>
      </w:r>
      <w:r w:rsidR="00F35123">
        <w:rPr>
          <w:rFonts w:ascii="Times New Roman" w:hAnsi="Times New Roman" w:cs="Times New Roman"/>
          <w:color w:val="000000"/>
          <w:spacing w:val="6"/>
          <w:sz w:val="24"/>
          <w:szCs w:val="24"/>
        </w:rPr>
        <w:t xml:space="preserve">pagrindinį </w:t>
      </w:r>
      <w:r w:rsidR="00056D6F">
        <w:rPr>
          <w:rFonts w:ascii="Times New Roman" w:hAnsi="Times New Roman" w:cs="Times New Roman"/>
          <w:color w:val="000000"/>
          <w:spacing w:val="6"/>
          <w:sz w:val="24"/>
          <w:szCs w:val="24"/>
        </w:rPr>
        <w:t xml:space="preserve">matematikos pasiekimų </w:t>
      </w:r>
      <w:r w:rsidR="00F35123">
        <w:rPr>
          <w:rFonts w:ascii="Times New Roman" w:hAnsi="Times New Roman" w:cs="Times New Roman"/>
          <w:color w:val="000000"/>
          <w:spacing w:val="6"/>
          <w:sz w:val="24"/>
          <w:szCs w:val="24"/>
        </w:rPr>
        <w:t>lygį pasiekė 31</w:t>
      </w:r>
      <w:r w:rsidR="000B265C">
        <w:rPr>
          <w:rFonts w:ascii="Times New Roman" w:hAnsi="Times New Roman" w:cs="Times New Roman"/>
          <w:color w:val="000000"/>
          <w:spacing w:val="6"/>
          <w:sz w:val="24"/>
          <w:szCs w:val="24"/>
        </w:rPr>
        <w:t>,</w:t>
      </w:r>
      <w:r w:rsidR="00F35123">
        <w:rPr>
          <w:rFonts w:ascii="Times New Roman" w:hAnsi="Times New Roman" w:cs="Times New Roman"/>
          <w:color w:val="000000"/>
          <w:spacing w:val="6"/>
          <w:sz w:val="24"/>
          <w:szCs w:val="24"/>
        </w:rPr>
        <w:t>58 % abiturientų (šalyje</w:t>
      </w:r>
      <w:r w:rsidR="0018789C">
        <w:rPr>
          <w:rFonts w:ascii="Times New Roman" w:hAnsi="Times New Roman" w:cs="Times New Roman"/>
          <w:color w:val="000000"/>
          <w:spacing w:val="6"/>
          <w:sz w:val="24"/>
          <w:szCs w:val="24"/>
        </w:rPr>
        <w:t xml:space="preserve"> -</w:t>
      </w:r>
      <w:r w:rsidR="00F35123">
        <w:rPr>
          <w:rFonts w:ascii="Times New Roman" w:hAnsi="Times New Roman" w:cs="Times New Roman"/>
          <w:color w:val="000000"/>
          <w:spacing w:val="6"/>
          <w:sz w:val="24"/>
          <w:szCs w:val="24"/>
        </w:rPr>
        <w:t xml:space="preserve"> 31,59 </w:t>
      </w:r>
      <w:r w:rsidR="00F35123" w:rsidRPr="008A7DF0">
        <w:rPr>
          <w:rFonts w:ascii="Times New Roman" w:hAnsi="Times New Roman" w:cs="Times New Roman"/>
          <w:color w:val="000000"/>
          <w:spacing w:val="6"/>
          <w:sz w:val="24"/>
          <w:szCs w:val="24"/>
        </w:rPr>
        <w:t>%</w:t>
      </w:r>
      <w:r w:rsidR="00F35123">
        <w:rPr>
          <w:rFonts w:ascii="Times New Roman" w:hAnsi="Times New Roman" w:cs="Times New Roman"/>
          <w:color w:val="000000"/>
          <w:spacing w:val="6"/>
          <w:sz w:val="24"/>
          <w:szCs w:val="24"/>
        </w:rPr>
        <w:t xml:space="preserve">), </w:t>
      </w:r>
      <w:r w:rsidRPr="002E7290">
        <w:rPr>
          <w:rFonts w:ascii="Times New Roman" w:hAnsi="Times New Roman" w:cs="Times New Roman"/>
          <w:color w:val="000000"/>
          <w:spacing w:val="6"/>
          <w:sz w:val="24"/>
          <w:szCs w:val="24"/>
        </w:rPr>
        <w:t>aukščiausiai įvertinti 3,29 proc. kandidatų.</w:t>
      </w:r>
    </w:p>
    <w:p w14:paraId="10EB577F" w14:textId="2F885A23" w:rsidR="00A64FBC" w:rsidRDefault="00232E31" w:rsidP="000D212C">
      <w:pPr>
        <w:shd w:val="clear" w:color="auto" w:fill="FFFFFF"/>
        <w:spacing w:before="100" w:beforeAutospacing="1" w:after="100" w:afterAutospacing="1" w:line="240" w:lineRule="auto"/>
        <w:jc w:val="both"/>
        <w:rPr>
          <w:rFonts w:ascii="Times New Roman" w:hAnsi="Times New Roman" w:cs="Times New Roman"/>
          <w:b/>
          <w:bCs/>
          <w:sz w:val="24"/>
          <w:szCs w:val="24"/>
          <w:shd w:val="clear" w:color="auto" w:fill="FFFFFF"/>
        </w:rPr>
      </w:pPr>
      <w:r w:rsidRPr="00C56E94">
        <w:rPr>
          <w:rFonts w:ascii="Times New Roman" w:hAnsi="Times New Roman" w:cs="Times New Roman"/>
          <w:sz w:val="24"/>
          <w:szCs w:val="24"/>
          <w:shd w:val="clear" w:color="auto" w:fill="FFFFFF"/>
        </w:rPr>
        <w:t>Lietuvos Respublikos švietimo, mokslo ir sporto ministerija, nustačiusi Savivaldyb</w:t>
      </w:r>
      <w:r w:rsidR="00787373">
        <w:rPr>
          <w:rFonts w:ascii="Times New Roman" w:hAnsi="Times New Roman" w:cs="Times New Roman"/>
          <w:sz w:val="24"/>
          <w:szCs w:val="24"/>
          <w:shd w:val="clear" w:color="auto" w:fill="FFFFFF"/>
        </w:rPr>
        <w:t>ėms</w:t>
      </w:r>
      <w:r w:rsidRPr="00C56E94">
        <w:rPr>
          <w:rFonts w:ascii="Times New Roman" w:hAnsi="Times New Roman" w:cs="Times New Roman"/>
          <w:sz w:val="24"/>
          <w:szCs w:val="24"/>
          <w:shd w:val="clear" w:color="auto" w:fill="FFFFFF"/>
        </w:rPr>
        <w:t xml:space="preserve"> tikslą ir vertinimo kriterijus, siekia, kad šalyje būtų padidinta </w:t>
      </w:r>
      <w:r w:rsidRPr="00C56E94">
        <w:rPr>
          <w:rFonts w:ascii="Times New Roman" w:hAnsi="Times New Roman" w:cs="Times New Roman"/>
          <w:b/>
          <w:bCs/>
          <w:sz w:val="24"/>
          <w:szCs w:val="24"/>
          <w:shd w:val="clear" w:color="auto" w:fill="FFFFFF"/>
        </w:rPr>
        <w:t>tris ir daugiau valstybinių brandos egzaminų išlaikiusių abiturientų dalis</w:t>
      </w:r>
      <w:r w:rsidR="00A64FBC">
        <w:rPr>
          <w:rFonts w:ascii="Times New Roman" w:hAnsi="Times New Roman" w:cs="Times New Roman"/>
          <w:b/>
          <w:bCs/>
          <w:sz w:val="24"/>
          <w:szCs w:val="24"/>
          <w:shd w:val="clear" w:color="auto" w:fill="FFFFFF"/>
        </w:rPr>
        <w:t>.</w:t>
      </w:r>
    </w:p>
    <w:p w14:paraId="3EE2E801" w14:textId="77777777" w:rsidR="00A64FBC" w:rsidRDefault="00A64FBC" w:rsidP="000D212C">
      <w:pPr>
        <w:shd w:val="clear" w:color="auto" w:fill="FFFFFF"/>
        <w:spacing w:before="100" w:beforeAutospacing="1" w:after="100" w:afterAutospacing="1" w:line="240" w:lineRule="auto"/>
        <w:jc w:val="both"/>
        <w:rPr>
          <w:rFonts w:ascii="Times New Roman" w:hAnsi="Times New Roman" w:cs="Times New Roman"/>
          <w:shd w:val="clear" w:color="auto" w:fill="FFFFFF"/>
        </w:rPr>
      </w:pPr>
      <w:r w:rsidRPr="00A64FBC">
        <w:rPr>
          <w:rFonts w:ascii="Times New Roman" w:hAnsi="Times New Roman" w:cs="Times New Roman"/>
          <w:color w:val="FF0000"/>
          <w:shd w:val="clear" w:color="auto" w:fill="FFFFFF"/>
        </w:rPr>
        <w:t xml:space="preserve"> </w:t>
      </w:r>
      <w:r w:rsidRPr="00A64FBC">
        <w:rPr>
          <w:rFonts w:ascii="Times New Roman" w:hAnsi="Times New Roman" w:cs="Times New Roman"/>
          <w:shd w:val="clear" w:color="auto" w:fill="FFFFFF"/>
        </w:rPr>
        <w:t xml:space="preserve">7 </w:t>
      </w:r>
      <w:r w:rsidR="00FD25C2" w:rsidRPr="00A64FBC">
        <w:rPr>
          <w:rFonts w:ascii="Times New Roman" w:hAnsi="Times New Roman" w:cs="Times New Roman"/>
          <w:shd w:val="clear" w:color="auto" w:fill="FFFFFF"/>
        </w:rPr>
        <w:t>pav. Tris ir daugiau valstybinių brandos egzaminų išlaikiusių abiturientų dalis</w:t>
      </w:r>
    </w:p>
    <w:p w14:paraId="722258D9" w14:textId="70C28F9C" w:rsidR="00B35E4F" w:rsidRPr="00833BD2" w:rsidRDefault="00FD25C2" w:rsidP="00833BD2">
      <w:pPr>
        <w:shd w:val="clear" w:color="auto" w:fill="FFFFFF"/>
        <w:spacing w:before="100" w:beforeAutospacing="1" w:after="100" w:afterAutospacing="1" w:line="240" w:lineRule="auto"/>
        <w:jc w:val="both"/>
        <w:rPr>
          <w:rFonts w:ascii="Times New Roman" w:hAnsi="Times New Roman" w:cs="Times New Roman"/>
          <w:b/>
          <w:bCs/>
          <w:sz w:val="24"/>
          <w:szCs w:val="24"/>
          <w:shd w:val="clear" w:color="auto" w:fill="FFFFFF"/>
        </w:rPr>
      </w:pPr>
      <w:r w:rsidRPr="00FD25C2">
        <w:rPr>
          <w:rFonts w:ascii="Times New Roman" w:hAnsi="Times New Roman" w:cs="Times New Roman"/>
          <w:bCs/>
          <w:noProof/>
          <w:sz w:val="24"/>
          <w:szCs w:val="24"/>
          <w:lang w:eastAsia="lt-LT"/>
        </w:rPr>
        <w:drawing>
          <wp:inline distT="0" distB="0" distL="0" distR="0" wp14:anchorId="0D0EE921" wp14:editId="31353EF2">
            <wp:extent cx="5467350" cy="2105025"/>
            <wp:effectExtent l="0" t="0" r="0" b="9525"/>
            <wp:docPr id="10" name="Chart 10">
              <a:extLst xmlns:a="http://schemas.openxmlformats.org/drawingml/2006/main">
                <a:ext uri="{FF2B5EF4-FFF2-40B4-BE49-F238E27FC236}">
                  <a16:creationId xmlns:a16="http://schemas.microsoft.com/office/drawing/2014/main" id="{FB3ECFCE-7DD6-4EF1-876E-CD9101CC41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212C">
        <w:rPr>
          <w:rFonts w:ascii="Times New Roman" w:hAnsi="Times New Roman" w:cs="Times New Roman"/>
          <w:bCs/>
          <w:sz w:val="24"/>
          <w:szCs w:val="24"/>
        </w:rPr>
        <w:t xml:space="preserve">  </w:t>
      </w:r>
    </w:p>
    <w:p w14:paraId="225FCC97" w14:textId="64CD75DB" w:rsidR="000D212C" w:rsidRDefault="00787373" w:rsidP="000D212C">
      <w:pPr>
        <w:shd w:val="clear" w:color="auto" w:fill="FFFFFF"/>
        <w:spacing w:before="100" w:beforeAutospacing="1" w:after="100"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2021 m.</w:t>
      </w:r>
      <w:r w:rsidR="00AA7F00" w:rsidRPr="00AA7F00">
        <w:rPr>
          <w:rFonts w:ascii="Times New Roman" w:hAnsi="Times New Roman" w:cs="Times New Roman"/>
          <w:bCs/>
          <w:sz w:val="24"/>
          <w:szCs w:val="24"/>
        </w:rPr>
        <w:t xml:space="preserve"> met</w:t>
      </w:r>
      <w:r>
        <w:rPr>
          <w:rFonts w:ascii="Times New Roman" w:hAnsi="Times New Roman" w:cs="Times New Roman"/>
          <w:bCs/>
          <w:sz w:val="24"/>
          <w:szCs w:val="24"/>
        </w:rPr>
        <w:t>ai</w:t>
      </w:r>
      <w:r w:rsidR="00AA7F00" w:rsidRPr="00AA7F00">
        <w:rPr>
          <w:rFonts w:ascii="Times New Roman" w:hAnsi="Times New Roman" w:cs="Times New Roman"/>
          <w:bCs/>
          <w:sz w:val="24"/>
          <w:szCs w:val="24"/>
        </w:rPr>
        <w:t xml:space="preserve">s abiturientų, pasirinkusių išlaikyti tris ir daugiau egzaminus, </w:t>
      </w:r>
      <w:r w:rsidR="00AA7F00">
        <w:rPr>
          <w:rFonts w:ascii="Times New Roman" w:hAnsi="Times New Roman" w:cs="Times New Roman"/>
          <w:bCs/>
          <w:sz w:val="24"/>
          <w:szCs w:val="24"/>
        </w:rPr>
        <w:t xml:space="preserve">dalis </w:t>
      </w:r>
      <w:r w:rsidR="00FF363E">
        <w:rPr>
          <w:rFonts w:ascii="Times New Roman" w:hAnsi="Times New Roman" w:cs="Times New Roman"/>
          <w:bCs/>
          <w:sz w:val="24"/>
          <w:szCs w:val="24"/>
        </w:rPr>
        <w:t>truputį padidėjo</w:t>
      </w:r>
      <w:r w:rsidR="00AA7F00" w:rsidRPr="00AA7F00">
        <w:rPr>
          <w:rFonts w:ascii="Times New Roman" w:hAnsi="Times New Roman" w:cs="Times New Roman"/>
          <w:bCs/>
          <w:sz w:val="24"/>
          <w:szCs w:val="24"/>
        </w:rPr>
        <w:t>.</w:t>
      </w:r>
      <w:r w:rsidR="00B35E4F">
        <w:rPr>
          <w:rFonts w:ascii="Times New Roman" w:hAnsi="Times New Roman" w:cs="Times New Roman"/>
          <w:bCs/>
          <w:sz w:val="24"/>
          <w:szCs w:val="24"/>
        </w:rPr>
        <w:t xml:space="preserve"> (duomenys be Politechnikos mokyklos). Lyginant su šalimi</w:t>
      </w:r>
      <w:r w:rsidR="003E1532">
        <w:rPr>
          <w:rFonts w:ascii="Times New Roman" w:hAnsi="Times New Roman" w:cs="Times New Roman"/>
          <w:bCs/>
          <w:sz w:val="24"/>
          <w:szCs w:val="24"/>
        </w:rPr>
        <w:t xml:space="preserve"> šie skaičiai aukštesni.</w:t>
      </w:r>
      <w:r w:rsidR="00D049B2">
        <w:rPr>
          <w:rFonts w:ascii="Times New Roman" w:hAnsi="Times New Roman" w:cs="Times New Roman"/>
          <w:bCs/>
          <w:sz w:val="24"/>
          <w:szCs w:val="24"/>
        </w:rPr>
        <w:t xml:space="preserve"> ŠMSM dokumentuose planuojama didinti reikalavimus viduriniam išsilavinimui įgyti, todėl nuo 2025 m. baigiant mokyklą taptų privaloma išlaikyti ne du, o tris brandos egzaminus.</w:t>
      </w:r>
      <w:r w:rsidR="008B3D7D">
        <w:rPr>
          <w:rFonts w:ascii="Times New Roman" w:hAnsi="Times New Roman" w:cs="Times New Roman"/>
          <w:bCs/>
          <w:sz w:val="24"/>
          <w:szCs w:val="24"/>
        </w:rPr>
        <w:t xml:space="preserve"> Šis rodiklis taptų nebeaktualus.</w:t>
      </w:r>
    </w:p>
    <w:p w14:paraId="240B9295" w14:textId="6B03236F" w:rsidR="000D212C" w:rsidRDefault="000D212C" w:rsidP="000D212C">
      <w:pPr>
        <w:shd w:val="clear" w:color="auto" w:fill="FFFFFF"/>
        <w:spacing w:before="100" w:beforeAutospacing="1" w:after="100" w:afterAutospacing="1" w:line="240" w:lineRule="auto"/>
        <w:jc w:val="both"/>
        <w:rPr>
          <w:rFonts w:ascii="Times New Roman" w:hAnsi="Times New Roman" w:cs="Times New Roman"/>
          <w:bCs/>
          <w:sz w:val="24"/>
          <w:szCs w:val="24"/>
        </w:rPr>
      </w:pPr>
    </w:p>
    <w:p w14:paraId="36A771F8" w14:textId="4567D194" w:rsidR="000D212C" w:rsidRPr="00A07E40" w:rsidRDefault="00167423" w:rsidP="000D212C">
      <w:pPr>
        <w:shd w:val="clear" w:color="auto" w:fill="FFFFFF"/>
        <w:spacing w:before="100" w:beforeAutospacing="1" w:after="100" w:afterAutospacing="1" w:line="240" w:lineRule="auto"/>
        <w:jc w:val="both"/>
        <w:rPr>
          <w:rFonts w:ascii="Times New Roman" w:hAnsi="Times New Roman" w:cs="Times New Roman"/>
          <w:i/>
          <w:iCs/>
          <w:color w:val="4472C4" w:themeColor="accent1"/>
          <w:sz w:val="24"/>
          <w:szCs w:val="24"/>
          <w:shd w:val="clear" w:color="auto" w:fill="FFFFFF"/>
          <w:lang w:val="en-US"/>
        </w:rPr>
      </w:pPr>
      <w:r w:rsidRPr="00A07E40">
        <w:rPr>
          <w:rFonts w:ascii="Times New Roman" w:hAnsi="Times New Roman" w:cs="Times New Roman"/>
          <w:i/>
          <w:iCs/>
          <w:color w:val="4472C4" w:themeColor="accent1"/>
          <w:sz w:val="24"/>
          <w:szCs w:val="24"/>
          <w:shd w:val="clear" w:color="auto" w:fill="FFFFFF"/>
        </w:rPr>
        <w:t>D</w:t>
      </w:r>
      <w:r w:rsidR="000D212C" w:rsidRPr="00A07E40">
        <w:rPr>
          <w:rFonts w:ascii="Times New Roman" w:hAnsi="Times New Roman" w:cs="Times New Roman"/>
          <w:i/>
          <w:iCs/>
          <w:color w:val="4472C4" w:themeColor="accent1"/>
          <w:sz w:val="24"/>
          <w:szCs w:val="24"/>
          <w:shd w:val="clear" w:color="auto" w:fill="FFFFFF"/>
        </w:rPr>
        <w:t xml:space="preserve">idesnis dėmesys yra skiriamas </w:t>
      </w:r>
      <w:r w:rsidRPr="00A07E40">
        <w:rPr>
          <w:rFonts w:ascii="Times New Roman" w:hAnsi="Times New Roman" w:cs="Times New Roman"/>
          <w:i/>
          <w:iCs/>
          <w:color w:val="4472C4" w:themeColor="accent1"/>
          <w:sz w:val="24"/>
          <w:szCs w:val="24"/>
          <w:shd w:val="clear" w:color="auto" w:fill="FFFFFF"/>
        </w:rPr>
        <w:t>lietuvių kalbos ir literatūros</w:t>
      </w:r>
      <w:r w:rsidR="000D212C" w:rsidRPr="00A07E40">
        <w:rPr>
          <w:rFonts w:ascii="Times New Roman" w:hAnsi="Times New Roman" w:cs="Times New Roman"/>
          <w:i/>
          <w:iCs/>
          <w:color w:val="4472C4" w:themeColor="accent1"/>
          <w:sz w:val="24"/>
          <w:szCs w:val="24"/>
          <w:shd w:val="clear" w:color="auto" w:fill="FFFFFF"/>
        </w:rPr>
        <w:t xml:space="preserve"> pagrindinio ugdymo pasiekimų patikrinimo metu  pagrindinį mokymosi pasiekimų lygį pasiekusių mokinių dalies didinimui</w:t>
      </w:r>
      <w:r w:rsidRPr="00A07E40">
        <w:rPr>
          <w:rFonts w:ascii="Times New Roman" w:hAnsi="Times New Roman" w:cs="Times New Roman"/>
          <w:i/>
          <w:iCs/>
          <w:color w:val="4472C4" w:themeColor="accent1"/>
          <w:sz w:val="24"/>
          <w:szCs w:val="24"/>
          <w:shd w:val="clear" w:color="auto" w:fill="FFFFFF"/>
        </w:rPr>
        <w:t>. Siek</w:t>
      </w:r>
      <w:r w:rsidR="007400C7" w:rsidRPr="00A07E40">
        <w:rPr>
          <w:rFonts w:ascii="Times New Roman" w:hAnsi="Times New Roman" w:cs="Times New Roman"/>
          <w:i/>
          <w:iCs/>
          <w:color w:val="4472C4" w:themeColor="accent1"/>
          <w:sz w:val="24"/>
          <w:szCs w:val="24"/>
          <w:shd w:val="clear" w:color="auto" w:fill="FFFFFF"/>
        </w:rPr>
        <w:t>i</w:t>
      </w:r>
      <w:r w:rsidRPr="00A07E40">
        <w:rPr>
          <w:rFonts w:ascii="Times New Roman" w:hAnsi="Times New Roman" w:cs="Times New Roman"/>
          <w:i/>
          <w:iCs/>
          <w:color w:val="4472C4" w:themeColor="accent1"/>
          <w:sz w:val="24"/>
          <w:szCs w:val="24"/>
          <w:shd w:val="clear" w:color="auto" w:fill="FFFFFF"/>
        </w:rPr>
        <w:t xml:space="preserve">ama, kad per ateinančius metus </w:t>
      </w:r>
      <w:r w:rsidR="00810E40" w:rsidRPr="00A07E40">
        <w:rPr>
          <w:rFonts w:ascii="Times New Roman" w:hAnsi="Times New Roman" w:cs="Times New Roman"/>
          <w:i/>
          <w:iCs/>
          <w:color w:val="4472C4" w:themeColor="accent1"/>
          <w:sz w:val="24"/>
          <w:szCs w:val="24"/>
          <w:shd w:val="clear" w:color="auto" w:fill="FFFFFF"/>
        </w:rPr>
        <w:t xml:space="preserve">(iki 2024 m.) </w:t>
      </w:r>
      <w:r w:rsidRPr="00A07E40">
        <w:rPr>
          <w:rFonts w:ascii="Times New Roman" w:hAnsi="Times New Roman" w:cs="Times New Roman"/>
          <w:i/>
          <w:iCs/>
          <w:color w:val="4472C4" w:themeColor="accent1"/>
          <w:sz w:val="24"/>
          <w:szCs w:val="24"/>
          <w:shd w:val="clear" w:color="auto" w:fill="FFFFFF"/>
        </w:rPr>
        <w:t xml:space="preserve">ši dalis padidėtų </w:t>
      </w:r>
      <w:r w:rsidR="00810E40" w:rsidRPr="00A07E40">
        <w:rPr>
          <w:rFonts w:ascii="Times New Roman" w:hAnsi="Times New Roman" w:cs="Times New Roman"/>
          <w:i/>
          <w:iCs/>
          <w:color w:val="4472C4" w:themeColor="accent1"/>
          <w:sz w:val="24"/>
          <w:szCs w:val="24"/>
          <w:shd w:val="clear" w:color="auto" w:fill="FFFFFF"/>
        </w:rPr>
        <w:t xml:space="preserve">5 </w:t>
      </w:r>
      <w:r w:rsidR="00810E40" w:rsidRPr="00A07E40">
        <w:rPr>
          <w:rFonts w:ascii="Times New Roman" w:hAnsi="Times New Roman" w:cs="Times New Roman"/>
          <w:i/>
          <w:iCs/>
          <w:color w:val="4472C4" w:themeColor="accent1"/>
          <w:sz w:val="24"/>
          <w:szCs w:val="24"/>
          <w:shd w:val="clear" w:color="auto" w:fill="FFFFFF"/>
          <w:lang w:val="en-US"/>
        </w:rPr>
        <w:t>% .</w:t>
      </w:r>
    </w:p>
    <w:p w14:paraId="3ADFFB46" w14:textId="62A0373F" w:rsidR="001B477A" w:rsidRDefault="001B477A" w:rsidP="000D212C">
      <w:pPr>
        <w:shd w:val="clear" w:color="auto" w:fill="FFFFFF"/>
        <w:spacing w:before="100" w:beforeAutospacing="1" w:after="100" w:afterAutospacing="1" w:line="240" w:lineRule="auto"/>
        <w:jc w:val="both"/>
        <w:rPr>
          <w:rFonts w:ascii="Times New Roman" w:hAnsi="Times New Roman" w:cs="Times New Roman"/>
          <w:i/>
          <w:iCs/>
          <w:color w:val="4472C4" w:themeColor="accent1"/>
          <w:sz w:val="24"/>
          <w:szCs w:val="24"/>
          <w:shd w:val="clear" w:color="auto" w:fill="FFFFFF"/>
        </w:rPr>
      </w:pPr>
      <w:r w:rsidRPr="00A07E40">
        <w:rPr>
          <w:rFonts w:ascii="Times New Roman" w:hAnsi="Times New Roman" w:cs="Times New Roman"/>
          <w:i/>
          <w:iCs/>
          <w:color w:val="4472C4" w:themeColor="accent1"/>
          <w:sz w:val="24"/>
          <w:szCs w:val="24"/>
          <w:shd w:val="clear" w:color="auto" w:fill="FFFFFF"/>
        </w:rPr>
        <w:t>Lietuvių kalbos ir literatūros brandos egzamino pagrindinį pasiekimų lygį pasiekė 48,8 % abiturientų</w:t>
      </w:r>
      <w:r w:rsidR="004723D4" w:rsidRPr="00A07E40">
        <w:rPr>
          <w:rFonts w:ascii="Times New Roman" w:hAnsi="Times New Roman" w:cs="Times New Roman"/>
          <w:i/>
          <w:iCs/>
          <w:color w:val="4472C4" w:themeColor="accent1"/>
          <w:sz w:val="24"/>
          <w:szCs w:val="24"/>
          <w:shd w:val="clear" w:color="auto" w:fill="FFFFFF"/>
        </w:rPr>
        <w:t xml:space="preserve">. Ankstesniais metais ši dalis buvo dar žemesnė: 2020 m. – 46,31 %, 2019 m. – 48,28 %, todėl siekiama, kad iki 2024 m. </w:t>
      </w:r>
      <w:r w:rsidR="00A07E40" w:rsidRPr="00A07E40">
        <w:rPr>
          <w:rFonts w:ascii="Times New Roman" w:hAnsi="Times New Roman" w:cs="Times New Roman"/>
          <w:i/>
          <w:iCs/>
          <w:color w:val="4472C4" w:themeColor="accent1"/>
          <w:sz w:val="24"/>
          <w:szCs w:val="24"/>
          <w:shd w:val="clear" w:color="auto" w:fill="FFFFFF"/>
        </w:rPr>
        <w:t>50</w:t>
      </w:r>
      <w:r w:rsidR="004723D4" w:rsidRPr="00A07E40">
        <w:rPr>
          <w:rFonts w:ascii="Times New Roman" w:hAnsi="Times New Roman" w:cs="Times New Roman"/>
          <w:i/>
          <w:iCs/>
          <w:color w:val="4472C4" w:themeColor="accent1"/>
          <w:sz w:val="24"/>
          <w:szCs w:val="24"/>
          <w:shd w:val="clear" w:color="auto" w:fill="FFFFFF"/>
        </w:rPr>
        <w:t xml:space="preserve"> %</w:t>
      </w:r>
      <w:r w:rsidRPr="00A07E40">
        <w:rPr>
          <w:rFonts w:ascii="Times New Roman" w:hAnsi="Times New Roman" w:cs="Times New Roman"/>
          <w:i/>
          <w:iCs/>
          <w:color w:val="4472C4" w:themeColor="accent1"/>
          <w:sz w:val="24"/>
          <w:szCs w:val="24"/>
          <w:shd w:val="clear" w:color="auto" w:fill="FFFFFF"/>
        </w:rPr>
        <w:t xml:space="preserve"> </w:t>
      </w:r>
      <w:r w:rsidR="00A07E40" w:rsidRPr="00A07E40">
        <w:rPr>
          <w:rFonts w:ascii="Times New Roman" w:hAnsi="Times New Roman" w:cs="Times New Roman"/>
          <w:i/>
          <w:iCs/>
          <w:color w:val="4472C4" w:themeColor="accent1"/>
          <w:sz w:val="24"/>
          <w:szCs w:val="24"/>
          <w:shd w:val="clear" w:color="auto" w:fill="FFFFFF"/>
        </w:rPr>
        <w:t>kandidatų pasiektų pagrindinį pasiekimų lygį.</w:t>
      </w:r>
      <w:r w:rsidRPr="00A07E40">
        <w:rPr>
          <w:rFonts w:ascii="Times New Roman" w:hAnsi="Times New Roman" w:cs="Times New Roman"/>
          <w:i/>
          <w:iCs/>
          <w:color w:val="4472C4" w:themeColor="accent1"/>
          <w:sz w:val="24"/>
          <w:szCs w:val="24"/>
          <w:shd w:val="clear" w:color="auto" w:fill="FFFFFF"/>
        </w:rPr>
        <w:t xml:space="preserve"> </w:t>
      </w:r>
    </w:p>
    <w:p w14:paraId="37744859" w14:textId="7301AC68" w:rsidR="00DB4FAA" w:rsidRPr="008A7DF0" w:rsidRDefault="00DB4FAA" w:rsidP="000D212C">
      <w:pPr>
        <w:shd w:val="clear" w:color="auto" w:fill="FFFFFF"/>
        <w:spacing w:before="100" w:beforeAutospacing="1" w:after="100" w:afterAutospacing="1" w:line="240" w:lineRule="auto"/>
        <w:jc w:val="both"/>
        <w:rPr>
          <w:rFonts w:ascii="Times New Roman" w:hAnsi="Times New Roman" w:cs="Times New Roman"/>
          <w:i/>
          <w:iCs/>
          <w:color w:val="4472C4" w:themeColor="accent1"/>
          <w:sz w:val="24"/>
          <w:szCs w:val="24"/>
          <w:shd w:val="clear" w:color="auto" w:fill="FFFFFF"/>
        </w:rPr>
      </w:pPr>
      <w:r>
        <w:rPr>
          <w:rFonts w:ascii="Times New Roman" w:hAnsi="Times New Roman" w:cs="Times New Roman"/>
          <w:i/>
          <w:iCs/>
          <w:color w:val="4472C4" w:themeColor="accent1"/>
          <w:sz w:val="24"/>
          <w:szCs w:val="24"/>
          <w:shd w:val="clear" w:color="auto" w:fill="FFFFFF"/>
        </w:rPr>
        <w:t xml:space="preserve">Žema matematikos brandos egzamino pagrindinio pasiekimo lygio pasiekusių abiturientų dalis, tik 31,58 </w:t>
      </w:r>
      <w:r w:rsidRPr="008A7DF0">
        <w:rPr>
          <w:rFonts w:ascii="Times New Roman" w:hAnsi="Times New Roman" w:cs="Times New Roman"/>
          <w:i/>
          <w:iCs/>
          <w:color w:val="4472C4" w:themeColor="accent1"/>
          <w:sz w:val="24"/>
          <w:szCs w:val="24"/>
          <w:shd w:val="clear" w:color="auto" w:fill="FFFFFF"/>
        </w:rPr>
        <w:t>%</w:t>
      </w:r>
      <w:r>
        <w:rPr>
          <w:rFonts w:ascii="Times New Roman" w:hAnsi="Times New Roman" w:cs="Times New Roman"/>
          <w:i/>
          <w:iCs/>
          <w:color w:val="4472C4" w:themeColor="accent1"/>
          <w:sz w:val="24"/>
          <w:szCs w:val="24"/>
          <w:shd w:val="clear" w:color="auto" w:fill="FFFFFF"/>
        </w:rPr>
        <w:t xml:space="preserve">, todėl siekiama, kad iki 2024 m. ši dalis padidėtų 5 </w:t>
      </w:r>
      <w:r w:rsidRPr="008A7DF0">
        <w:rPr>
          <w:rFonts w:ascii="Times New Roman" w:hAnsi="Times New Roman" w:cs="Times New Roman"/>
          <w:i/>
          <w:iCs/>
          <w:color w:val="4472C4" w:themeColor="accent1"/>
          <w:sz w:val="24"/>
          <w:szCs w:val="24"/>
          <w:shd w:val="clear" w:color="auto" w:fill="FFFFFF"/>
        </w:rPr>
        <w:t>%.</w:t>
      </w:r>
    </w:p>
    <w:p w14:paraId="223FF9D1" w14:textId="0B5F8E09" w:rsidR="007B0647" w:rsidRPr="008A7DF0" w:rsidRDefault="007B0647" w:rsidP="000D212C">
      <w:pPr>
        <w:shd w:val="clear" w:color="auto" w:fill="FFFFFF"/>
        <w:spacing w:before="100" w:beforeAutospacing="1" w:after="100" w:afterAutospacing="1" w:line="240" w:lineRule="auto"/>
        <w:jc w:val="both"/>
        <w:rPr>
          <w:rFonts w:ascii="Times New Roman" w:hAnsi="Times New Roman" w:cs="Times New Roman"/>
          <w:i/>
          <w:iCs/>
          <w:color w:val="4472C4" w:themeColor="accent1"/>
          <w:sz w:val="24"/>
          <w:szCs w:val="24"/>
          <w:shd w:val="clear" w:color="auto" w:fill="FFFFFF"/>
        </w:rPr>
      </w:pPr>
    </w:p>
    <w:p w14:paraId="6BD8B134" w14:textId="73131219" w:rsidR="007B0647" w:rsidRPr="008A7DF0" w:rsidRDefault="007B0647" w:rsidP="000D212C">
      <w:pPr>
        <w:shd w:val="clear" w:color="auto" w:fill="FFFFFF"/>
        <w:spacing w:before="100" w:beforeAutospacing="1" w:after="100" w:afterAutospacing="1" w:line="240" w:lineRule="auto"/>
        <w:jc w:val="both"/>
        <w:rPr>
          <w:rFonts w:ascii="Times New Roman" w:hAnsi="Times New Roman" w:cs="Times New Roman"/>
          <w:i/>
          <w:iCs/>
          <w:color w:val="4472C4" w:themeColor="accent1"/>
          <w:sz w:val="24"/>
          <w:szCs w:val="24"/>
          <w:shd w:val="clear" w:color="auto" w:fill="FFFFFF"/>
        </w:rPr>
      </w:pPr>
    </w:p>
    <w:p w14:paraId="3DAA2CD0" w14:textId="4485F869" w:rsidR="007B0647" w:rsidRPr="008A7DF0" w:rsidRDefault="007B0647" w:rsidP="000D212C">
      <w:pPr>
        <w:shd w:val="clear" w:color="auto" w:fill="FFFFFF"/>
        <w:spacing w:before="100" w:beforeAutospacing="1" w:after="100" w:afterAutospacing="1" w:line="240" w:lineRule="auto"/>
        <w:jc w:val="both"/>
        <w:rPr>
          <w:rFonts w:ascii="Times New Roman" w:hAnsi="Times New Roman" w:cs="Times New Roman"/>
          <w:i/>
          <w:iCs/>
          <w:color w:val="4472C4" w:themeColor="accent1"/>
          <w:sz w:val="24"/>
          <w:szCs w:val="24"/>
          <w:shd w:val="clear" w:color="auto" w:fill="FFFFFF"/>
        </w:rPr>
      </w:pPr>
    </w:p>
    <w:p w14:paraId="6297AD9B" w14:textId="6B4CAE70" w:rsidR="007B0647" w:rsidRPr="007B0647" w:rsidRDefault="007B0647" w:rsidP="000D212C">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lang w:val="en-US"/>
        </w:rPr>
      </w:pPr>
      <w:r w:rsidRPr="008A7DF0">
        <w:rPr>
          <w:rFonts w:ascii="Times New Roman" w:hAnsi="Times New Roman" w:cs="Times New Roman"/>
          <w:sz w:val="24"/>
          <w:szCs w:val="24"/>
          <w:shd w:val="clear" w:color="auto" w:fill="FFFFFF"/>
        </w:rPr>
        <w:t xml:space="preserve">                           </w:t>
      </w:r>
      <w:r w:rsidRPr="008A7DF0">
        <w:rPr>
          <w:rFonts w:ascii="Times New Roman" w:hAnsi="Times New Roman" w:cs="Times New Roman"/>
          <w:b/>
          <w:bCs/>
          <w:sz w:val="24"/>
          <w:szCs w:val="24"/>
          <w:shd w:val="clear" w:color="auto" w:fill="FFFFFF"/>
        </w:rPr>
        <w:t xml:space="preserve"> </w:t>
      </w:r>
      <w:r w:rsidRPr="008A7DF0">
        <w:rPr>
          <w:rFonts w:ascii="Times New Roman" w:hAnsi="Times New Roman" w:cs="Times New Roman"/>
          <w:sz w:val="24"/>
          <w:szCs w:val="24"/>
          <w:shd w:val="clear" w:color="auto" w:fill="FFFFFF"/>
        </w:rPr>
        <w:t xml:space="preserve"> </w:t>
      </w:r>
      <w:r w:rsidRPr="007B0647">
        <w:rPr>
          <w:rFonts w:ascii="Times New Roman" w:hAnsi="Times New Roman" w:cs="Times New Roman"/>
          <w:sz w:val="24"/>
          <w:szCs w:val="24"/>
          <w:shd w:val="clear" w:color="auto" w:fill="FFFFFF"/>
          <w:lang w:val="en-US"/>
        </w:rPr>
        <w:t>____________________________________</w:t>
      </w:r>
    </w:p>
    <w:p w14:paraId="41E0811E" w14:textId="2BA92778" w:rsidR="00C00FAF" w:rsidRPr="00DB4FAA" w:rsidRDefault="00C00FAF" w:rsidP="000D212C">
      <w:pPr>
        <w:shd w:val="clear" w:color="auto" w:fill="FFFFFF"/>
        <w:spacing w:before="100" w:beforeAutospacing="1" w:after="100" w:afterAutospacing="1" w:line="240" w:lineRule="auto"/>
        <w:jc w:val="both"/>
        <w:rPr>
          <w:rFonts w:ascii="Times New Roman" w:hAnsi="Times New Roman" w:cs="Times New Roman"/>
          <w:bCs/>
          <w:i/>
          <w:iCs/>
          <w:color w:val="4472C4" w:themeColor="accent1"/>
          <w:sz w:val="24"/>
          <w:szCs w:val="24"/>
          <w:lang w:val="en-US"/>
        </w:rPr>
      </w:pPr>
    </w:p>
    <w:sectPr w:rsidR="00C00FAF" w:rsidRPr="00DB4FAA" w:rsidSect="00DC62C6">
      <w:footerReference w:type="default" r:id="rId19"/>
      <w:pgSz w:w="11906" w:h="16838"/>
      <w:pgMar w:top="1701" w:right="567" w:bottom="993" w:left="1701" w:header="567" w:footer="567" w:gutter="0"/>
      <w:pgNumType w:chapStyle="1"/>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7E260" w14:textId="77777777" w:rsidR="00B0333F" w:rsidRDefault="00B0333F" w:rsidP="00DC62C6">
      <w:pPr>
        <w:spacing w:after="0" w:line="240" w:lineRule="auto"/>
      </w:pPr>
      <w:r>
        <w:separator/>
      </w:r>
    </w:p>
  </w:endnote>
  <w:endnote w:type="continuationSeparator" w:id="0">
    <w:p w14:paraId="7AA32F6B" w14:textId="77777777" w:rsidR="00B0333F" w:rsidRDefault="00B0333F" w:rsidP="00DC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722530"/>
      <w:docPartObj>
        <w:docPartGallery w:val="Page Numbers (Bottom of Page)"/>
        <w:docPartUnique/>
      </w:docPartObj>
    </w:sdtPr>
    <w:sdtEndPr/>
    <w:sdtContent>
      <w:p w14:paraId="6972EFDF" w14:textId="5CCB709E" w:rsidR="00DC62C6" w:rsidRDefault="00DC62C6">
        <w:pPr>
          <w:pStyle w:val="Porat"/>
          <w:jc w:val="center"/>
        </w:pPr>
        <w:r>
          <w:fldChar w:fldCharType="begin"/>
        </w:r>
        <w:r>
          <w:instrText>PAGE   \* MERGEFORMAT</w:instrText>
        </w:r>
        <w:r>
          <w:fldChar w:fldCharType="separate"/>
        </w:r>
        <w:r w:rsidR="008A7DF0">
          <w:rPr>
            <w:noProof/>
          </w:rPr>
          <w:t>1</w:t>
        </w:r>
        <w:r>
          <w:fldChar w:fldCharType="end"/>
        </w:r>
      </w:p>
    </w:sdtContent>
  </w:sdt>
  <w:p w14:paraId="63C304BD" w14:textId="77777777" w:rsidR="00DC62C6" w:rsidRDefault="00DC62C6">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23CD2" w14:textId="77777777" w:rsidR="00B0333F" w:rsidRDefault="00B0333F" w:rsidP="00DC62C6">
      <w:pPr>
        <w:spacing w:after="0" w:line="240" w:lineRule="auto"/>
      </w:pPr>
      <w:r>
        <w:separator/>
      </w:r>
    </w:p>
  </w:footnote>
  <w:footnote w:type="continuationSeparator" w:id="0">
    <w:p w14:paraId="3CBABA45" w14:textId="77777777" w:rsidR="00B0333F" w:rsidRDefault="00B0333F" w:rsidP="00DC6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DCB"/>
    <w:multiLevelType w:val="multilevel"/>
    <w:tmpl w:val="FB220DF2"/>
    <w:lvl w:ilvl="0">
      <w:start w:val="1"/>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1" w15:restartNumberingAfterBreak="0">
    <w:nsid w:val="10AA0A3A"/>
    <w:multiLevelType w:val="hybridMultilevel"/>
    <w:tmpl w:val="768A12E8"/>
    <w:lvl w:ilvl="0" w:tplc="B5E8FE1E">
      <w:start w:val="1"/>
      <w:numFmt w:val="decimal"/>
      <w:lvlText w:val="%1."/>
      <w:lvlJc w:val="left"/>
      <w:pPr>
        <w:ind w:left="420" w:hanging="360"/>
      </w:pPr>
      <w:rPr>
        <w:rFonts w:hint="default"/>
        <w:b/>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15:restartNumberingAfterBreak="0">
    <w:nsid w:val="271332E1"/>
    <w:multiLevelType w:val="multilevel"/>
    <w:tmpl w:val="1FC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A390F"/>
    <w:multiLevelType w:val="multilevel"/>
    <w:tmpl w:val="CB24B13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42"/>
    <w:rsid w:val="000009B9"/>
    <w:rsid w:val="0000172A"/>
    <w:rsid w:val="00006DA0"/>
    <w:rsid w:val="00010265"/>
    <w:rsid w:val="000127C3"/>
    <w:rsid w:val="000152F3"/>
    <w:rsid w:val="00041DA1"/>
    <w:rsid w:val="000511F1"/>
    <w:rsid w:val="00056D6F"/>
    <w:rsid w:val="00057844"/>
    <w:rsid w:val="00070BEB"/>
    <w:rsid w:val="000816BB"/>
    <w:rsid w:val="00085A58"/>
    <w:rsid w:val="00086980"/>
    <w:rsid w:val="000874A6"/>
    <w:rsid w:val="0009061E"/>
    <w:rsid w:val="000930A2"/>
    <w:rsid w:val="00093A46"/>
    <w:rsid w:val="000A072A"/>
    <w:rsid w:val="000A5E2A"/>
    <w:rsid w:val="000A6AE9"/>
    <w:rsid w:val="000B265C"/>
    <w:rsid w:val="000B3965"/>
    <w:rsid w:val="000C4DD6"/>
    <w:rsid w:val="000C7DB0"/>
    <w:rsid w:val="000D08EB"/>
    <w:rsid w:val="000D212C"/>
    <w:rsid w:val="000E1083"/>
    <w:rsid w:val="000E22D3"/>
    <w:rsid w:val="000E32C3"/>
    <w:rsid w:val="000E71DA"/>
    <w:rsid w:val="000F50CE"/>
    <w:rsid w:val="000F75EE"/>
    <w:rsid w:val="00127E6A"/>
    <w:rsid w:val="00130D4A"/>
    <w:rsid w:val="00132368"/>
    <w:rsid w:val="001511A7"/>
    <w:rsid w:val="001548D7"/>
    <w:rsid w:val="00167423"/>
    <w:rsid w:val="00176846"/>
    <w:rsid w:val="001828B2"/>
    <w:rsid w:val="0018789C"/>
    <w:rsid w:val="001A1A2E"/>
    <w:rsid w:val="001A570F"/>
    <w:rsid w:val="001B477A"/>
    <w:rsid w:val="001B636F"/>
    <w:rsid w:val="001C0CB8"/>
    <w:rsid w:val="001C2354"/>
    <w:rsid w:val="001F09CA"/>
    <w:rsid w:val="001F5CB3"/>
    <w:rsid w:val="00205833"/>
    <w:rsid w:val="002110BA"/>
    <w:rsid w:val="002131C6"/>
    <w:rsid w:val="002208E9"/>
    <w:rsid w:val="00227058"/>
    <w:rsid w:val="00232E31"/>
    <w:rsid w:val="0024285A"/>
    <w:rsid w:val="0025148D"/>
    <w:rsid w:val="0025303D"/>
    <w:rsid w:val="002533BC"/>
    <w:rsid w:val="00261396"/>
    <w:rsid w:val="00262942"/>
    <w:rsid w:val="0026643A"/>
    <w:rsid w:val="0027157E"/>
    <w:rsid w:val="00286911"/>
    <w:rsid w:val="002A4174"/>
    <w:rsid w:val="002A5ADD"/>
    <w:rsid w:val="002B3F69"/>
    <w:rsid w:val="002B772E"/>
    <w:rsid w:val="002C5ABD"/>
    <w:rsid w:val="002D5A28"/>
    <w:rsid w:val="002E7290"/>
    <w:rsid w:val="002F3016"/>
    <w:rsid w:val="00303A5F"/>
    <w:rsid w:val="003126B3"/>
    <w:rsid w:val="003211B0"/>
    <w:rsid w:val="0033594D"/>
    <w:rsid w:val="00356612"/>
    <w:rsid w:val="00356984"/>
    <w:rsid w:val="003609F7"/>
    <w:rsid w:val="0037075B"/>
    <w:rsid w:val="003720B5"/>
    <w:rsid w:val="00373E53"/>
    <w:rsid w:val="00386E8A"/>
    <w:rsid w:val="00387F30"/>
    <w:rsid w:val="003939BA"/>
    <w:rsid w:val="00393B8F"/>
    <w:rsid w:val="00394D36"/>
    <w:rsid w:val="003A14FD"/>
    <w:rsid w:val="003A251E"/>
    <w:rsid w:val="003A47FA"/>
    <w:rsid w:val="003B3E98"/>
    <w:rsid w:val="003B6A6E"/>
    <w:rsid w:val="003C25AA"/>
    <w:rsid w:val="003E1532"/>
    <w:rsid w:val="003E47C4"/>
    <w:rsid w:val="003E73EB"/>
    <w:rsid w:val="003F4FA5"/>
    <w:rsid w:val="00401F11"/>
    <w:rsid w:val="00405B06"/>
    <w:rsid w:val="00413A93"/>
    <w:rsid w:val="00420AC0"/>
    <w:rsid w:val="00436F97"/>
    <w:rsid w:val="00437765"/>
    <w:rsid w:val="004377D5"/>
    <w:rsid w:val="00444CDA"/>
    <w:rsid w:val="00446580"/>
    <w:rsid w:val="004622F0"/>
    <w:rsid w:val="004712B8"/>
    <w:rsid w:val="00471D79"/>
    <w:rsid w:val="004723D4"/>
    <w:rsid w:val="00472DF8"/>
    <w:rsid w:val="004A5584"/>
    <w:rsid w:val="004C137C"/>
    <w:rsid w:val="004D1546"/>
    <w:rsid w:val="004E22E8"/>
    <w:rsid w:val="004E25DF"/>
    <w:rsid w:val="004E6514"/>
    <w:rsid w:val="004E7B9C"/>
    <w:rsid w:val="00527072"/>
    <w:rsid w:val="005310AE"/>
    <w:rsid w:val="00575025"/>
    <w:rsid w:val="005872F8"/>
    <w:rsid w:val="005A304C"/>
    <w:rsid w:val="005C77BE"/>
    <w:rsid w:val="005D5A62"/>
    <w:rsid w:val="005E2DF6"/>
    <w:rsid w:val="005E3DF3"/>
    <w:rsid w:val="005F0CD8"/>
    <w:rsid w:val="005F62CE"/>
    <w:rsid w:val="00600682"/>
    <w:rsid w:val="0060651C"/>
    <w:rsid w:val="0061178C"/>
    <w:rsid w:val="00616BB4"/>
    <w:rsid w:val="006208A3"/>
    <w:rsid w:val="006238B7"/>
    <w:rsid w:val="00634D45"/>
    <w:rsid w:val="00642126"/>
    <w:rsid w:val="006426E7"/>
    <w:rsid w:val="006455DD"/>
    <w:rsid w:val="00652751"/>
    <w:rsid w:val="00681C91"/>
    <w:rsid w:val="00682D05"/>
    <w:rsid w:val="006A2F8A"/>
    <w:rsid w:val="006B21CE"/>
    <w:rsid w:val="006B7580"/>
    <w:rsid w:val="006C4EAE"/>
    <w:rsid w:val="006D2510"/>
    <w:rsid w:val="006E048D"/>
    <w:rsid w:val="006E5708"/>
    <w:rsid w:val="006F0381"/>
    <w:rsid w:val="006F3B01"/>
    <w:rsid w:val="0070582D"/>
    <w:rsid w:val="00733476"/>
    <w:rsid w:val="007400C7"/>
    <w:rsid w:val="00744095"/>
    <w:rsid w:val="007605F4"/>
    <w:rsid w:val="00760D6B"/>
    <w:rsid w:val="00765FC7"/>
    <w:rsid w:val="00766FE6"/>
    <w:rsid w:val="00784C2F"/>
    <w:rsid w:val="00784C88"/>
    <w:rsid w:val="00787373"/>
    <w:rsid w:val="00790B92"/>
    <w:rsid w:val="00792588"/>
    <w:rsid w:val="007B0647"/>
    <w:rsid w:val="007B2FA5"/>
    <w:rsid w:val="007B6E3F"/>
    <w:rsid w:val="007C276D"/>
    <w:rsid w:val="007D0CFD"/>
    <w:rsid w:val="007D4D36"/>
    <w:rsid w:val="007D675B"/>
    <w:rsid w:val="007D7014"/>
    <w:rsid w:val="008050DA"/>
    <w:rsid w:val="00810E40"/>
    <w:rsid w:val="00812BBF"/>
    <w:rsid w:val="00821C37"/>
    <w:rsid w:val="00833BD2"/>
    <w:rsid w:val="008423EC"/>
    <w:rsid w:val="00846EC6"/>
    <w:rsid w:val="00863965"/>
    <w:rsid w:val="0086504B"/>
    <w:rsid w:val="00875D1B"/>
    <w:rsid w:val="0088446C"/>
    <w:rsid w:val="00884D55"/>
    <w:rsid w:val="008957CF"/>
    <w:rsid w:val="008A2A51"/>
    <w:rsid w:val="008A7DF0"/>
    <w:rsid w:val="008B3D7D"/>
    <w:rsid w:val="008C1183"/>
    <w:rsid w:val="008C3433"/>
    <w:rsid w:val="008E3424"/>
    <w:rsid w:val="008F2B0B"/>
    <w:rsid w:val="00913170"/>
    <w:rsid w:val="00917557"/>
    <w:rsid w:val="009317CC"/>
    <w:rsid w:val="00932A8F"/>
    <w:rsid w:val="00942F47"/>
    <w:rsid w:val="00953A73"/>
    <w:rsid w:val="0095527B"/>
    <w:rsid w:val="00957C33"/>
    <w:rsid w:val="009610E7"/>
    <w:rsid w:val="00964D94"/>
    <w:rsid w:val="00965AE8"/>
    <w:rsid w:val="009721AA"/>
    <w:rsid w:val="009A0EDF"/>
    <w:rsid w:val="009A1079"/>
    <w:rsid w:val="009C0ADD"/>
    <w:rsid w:val="009D3587"/>
    <w:rsid w:val="009D4223"/>
    <w:rsid w:val="009E02CE"/>
    <w:rsid w:val="009E7FA9"/>
    <w:rsid w:val="009F2295"/>
    <w:rsid w:val="009F61DB"/>
    <w:rsid w:val="00A03105"/>
    <w:rsid w:val="00A07E40"/>
    <w:rsid w:val="00A14F92"/>
    <w:rsid w:val="00A24D83"/>
    <w:rsid w:val="00A257BC"/>
    <w:rsid w:val="00A34CF1"/>
    <w:rsid w:val="00A36BF0"/>
    <w:rsid w:val="00A502F0"/>
    <w:rsid w:val="00A53B1B"/>
    <w:rsid w:val="00A640B7"/>
    <w:rsid w:val="00A64FBC"/>
    <w:rsid w:val="00A67EF2"/>
    <w:rsid w:val="00A96E92"/>
    <w:rsid w:val="00AA6101"/>
    <w:rsid w:val="00AA7F00"/>
    <w:rsid w:val="00AB7775"/>
    <w:rsid w:val="00AC64AC"/>
    <w:rsid w:val="00AD1620"/>
    <w:rsid w:val="00AD2DD4"/>
    <w:rsid w:val="00AE16BF"/>
    <w:rsid w:val="00B0333F"/>
    <w:rsid w:val="00B126E6"/>
    <w:rsid w:val="00B25927"/>
    <w:rsid w:val="00B27344"/>
    <w:rsid w:val="00B32210"/>
    <w:rsid w:val="00B35E4F"/>
    <w:rsid w:val="00B41F3A"/>
    <w:rsid w:val="00B45D9D"/>
    <w:rsid w:val="00B46580"/>
    <w:rsid w:val="00B509A1"/>
    <w:rsid w:val="00B65C3B"/>
    <w:rsid w:val="00B677BB"/>
    <w:rsid w:val="00B77130"/>
    <w:rsid w:val="00B83940"/>
    <w:rsid w:val="00B86D13"/>
    <w:rsid w:val="00BA091C"/>
    <w:rsid w:val="00BB5348"/>
    <w:rsid w:val="00BB7A08"/>
    <w:rsid w:val="00BC0BDE"/>
    <w:rsid w:val="00BD78FD"/>
    <w:rsid w:val="00BE0A2D"/>
    <w:rsid w:val="00BE2707"/>
    <w:rsid w:val="00C00213"/>
    <w:rsid w:val="00C00FAF"/>
    <w:rsid w:val="00C045DD"/>
    <w:rsid w:val="00C10015"/>
    <w:rsid w:val="00C14B26"/>
    <w:rsid w:val="00C210E6"/>
    <w:rsid w:val="00C24D68"/>
    <w:rsid w:val="00C362D8"/>
    <w:rsid w:val="00C52B39"/>
    <w:rsid w:val="00C538B9"/>
    <w:rsid w:val="00C56E94"/>
    <w:rsid w:val="00C63535"/>
    <w:rsid w:val="00C67FD5"/>
    <w:rsid w:val="00C82B7F"/>
    <w:rsid w:val="00C83374"/>
    <w:rsid w:val="00C85535"/>
    <w:rsid w:val="00CA3C0A"/>
    <w:rsid w:val="00CB0338"/>
    <w:rsid w:val="00CB40F6"/>
    <w:rsid w:val="00CC2BB2"/>
    <w:rsid w:val="00CE1BD3"/>
    <w:rsid w:val="00CE22E3"/>
    <w:rsid w:val="00CE240C"/>
    <w:rsid w:val="00CE3F11"/>
    <w:rsid w:val="00CF07C8"/>
    <w:rsid w:val="00CF0997"/>
    <w:rsid w:val="00D0106E"/>
    <w:rsid w:val="00D049B2"/>
    <w:rsid w:val="00D10C2C"/>
    <w:rsid w:val="00D12BC2"/>
    <w:rsid w:val="00D15541"/>
    <w:rsid w:val="00D22572"/>
    <w:rsid w:val="00D27CA7"/>
    <w:rsid w:val="00D30A08"/>
    <w:rsid w:val="00D46866"/>
    <w:rsid w:val="00D634DE"/>
    <w:rsid w:val="00D73FA2"/>
    <w:rsid w:val="00D80BC6"/>
    <w:rsid w:val="00DB2039"/>
    <w:rsid w:val="00DB4FAA"/>
    <w:rsid w:val="00DB5F69"/>
    <w:rsid w:val="00DC1F9F"/>
    <w:rsid w:val="00DC62C6"/>
    <w:rsid w:val="00DD3234"/>
    <w:rsid w:val="00E229A1"/>
    <w:rsid w:val="00E572A8"/>
    <w:rsid w:val="00E57BEC"/>
    <w:rsid w:val="00E65405"/>
    <w:rsid w:val="00E712D5"/>
    <w:rsid w:val="00E72D36"/>
    <w:rsid w:val="00E84FE0"/>
    <w:rsid w:val="00EB734E"/>
    <w:rsid w:val="00EC3C74"/>
    <w:rsid w:val="00EC7B51"/>
    <w:rsid w:val="00EE017A"/>
    <w:rsid w:val="00EF0872"/>
    <w:rsid w:val="00EF0AD2"/>
    <w:rsid w:val="00EF2C90"/>
    <w:rsid w:val="00F11845"/>
    <w:rsid w:val="00F2060D"/>
    <w:rsid w:val="00F21CBA"/>
    <w:rsid w:val="00F35123"/>
    <w:rsid w:val="00F43A4C"/>
    <w:rsid w:val="00F442BD"/>
    <w:rsid w:val="00F46B0D"/>
    <w:rsid w:val="00F52FD8"/>
    <w:rsid w:val="00F641C9"/>
    <w:rsid w:val="00F6630C"/>
    <w:rsid w:val="00F66C5C"/>
    <w:rsid w:val="00F80675"/>
    <w:rsid w:val="00F80D29"/>
    <w:rsid w:val="00F843FC"/>
    <w:rsid w:val="00F97B7D"/>
    <w:rsid w:val="00FB5B60"/>
    <w:rsid w:val="00FC125B"/>
    <w:rsid w:val="00FD255E"/>
    <w:rsid w:val="00FD25C2"/>
    <w:rsid w:val="00FD42F9"/>
    <w:rsid w:val="00FD5F58"/>
    <w:rsid w:val="00FF36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8946"/>
  <w15:chartTrackingRefBased/>
  <w15:docId w15:val="{27C54F0F-5720-4402-B058-72195289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62942"/>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semiHidden/>
    <w:unhideWhenUsed/>
    <w:rsid w:val="00F97B7D"/>
    <w:rPr>
      <w:color w:val="0000FF"/>
      <w:u w:val="single"/>
    </w:rPr>
  </w:style>
  <w:style w:type="paragraph" w:styleId="Sraopastraipa">
    <w:name w:val="List Paragraph"/>
    <w:basedOn w:val="prastasis"/>
    <w:uiPriority w:val="34"/>
    <w:qFormat/>
    <w:rsid w:val="00682D05"/>
    <w:pPr>
      <w:ind w:left="720"/>
      <w:contextualSpacing/>
    </w:pPr>
  </w:style>
  <w:style w:type="table" w:styleId="Lentelstinklelis">
    <w:name w:val="Table Grid"/>
    <w:basedOn w:val="prastojilentel"/>
    <w:uiPriority w:val="39"/>
    <w:rsid w:val="00682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C62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C62C6"/>
  </w:style>
  <w:style w:type="paragraph" w:styleId="Porat">
    <w:name w:val="footer"/>
    <w:basedOn w:val="prastasis"/>
    <w:link w:val="PoratDiagrama"/>
    <w:uiPriority w:val="99"/>
    <w:unhideWhenUsed/>
    <w:rsid w:val="00DC62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C6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90133">
      <w:bodyDiv w:val="1"/>
      <w:marLeft w:val="0"/>
      <w:marRight w:val="0"/>
      <w:marTop w:val="0"/>
      <w:marBottom w:val="0"/>
      <w:divBdr>
        <w:top w:val="none" w:sz="0" w:space="0" w:color="auto"/>
        <w:left w:val="none" w:sz="0" w:space="0" w:color="auto"/>
        <w:bottom w:val="none" w:sz="0" w:space="0" w:color="auto"/>
        <w:right w:val="none" w:sz="0" w:space="0" w:color="auto"/>
      </w:divBdr>
    </w:div>
    <w:div w:id="18658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zeikiai.lt/gyventojams/ma%C5%BEeiki%C5%B3-rajono-savivaldyb%C4%97s-2021-2030-m-strateginis-pl%C4%97tros-planas/" TargetMode="External"/><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sz="1200">
                <a:solidFill>
                  <a:schemeClr val="bg1"/>
                </a:solidFill>
                <a:latin typeface="Times New Roman" panose="02020603050405020304" pitchFamily="18" charset="0"/>
                <a:cs typeface="Times New Roman" panose="02020603050405020304" pitchFamily="18" charset="0"/>
              </a:rPr>
              <a:t>..</a:t>
            </a:r>
          </a:p>
        </c:rich>
      </c:tx>
      <c:layout>
        <c:manualLayout>
          <c:xMode val="edge"/>
          <c:yMode val="edge"/>
          <c:x val="0.45929592959295928"/>
          <c:y val="3.9215686274509803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Sheet1!$B$1</c:f>
              <c:strCache>
                <c:ptCount val="1"/>
                <c:pt idx="0">
                  <c:v>Mažeikių 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2019 m.</c:v>
                </c:pt>
                <c:pt idx="1">
                  <c:v>2020 m.</c:v>
                </c:pt>
                <c:pt idx="2">
                  <c:v>2021 m.</c:v>
                </c:pt>
              </c:strCache>
            </c:strRef>
          </c:cat>
          <c:val>
            <c:numRef>
              <c:f>Sheet1!$B$2:$B$4</c:f>
              <c:numCache>
                <c:formatCode>General</c:formatCode>
                <c:ptCount val="3"/>
                <c:pt idx="0">
                  <c:v>3.47</c:v>
                </c:pt>
                <c:pt idx="1">
                  <c:v>3.47</c:v>
                </c:pt>
                <c:pt idx="2">
                  <c:v>3.52</c:v>
                </c:pt>
              </c:numCache>
            </c:numRef>
          </c:val>
          <c:extLst>
            <c:ext xmlns:c16="http://schemas.microsoft.com/office/drawing/2014/chart" uri="{C3380CC4-5D6E-409C-BE32-E72D297353CC}">
              <c16:uniqueId val="{00000000-158E-4487-A033-32D7E12B9D89}"/>
            </c:ext>
          </c:extLst>
        </c:ser>
        <c:ser>
          <c:idx val="1"/>
          <c:order val="1"/>
          <c:tx>
            <c:strRef>
              <c:f>Sheet1!$C$1</c:f>
              <c:strCache>
                <c:ptCount val="1"/>
                <c:pt idx="0">
                  <c:v>Lietuva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2019 m.</c:v>
                </c:pt>
                <c:pt idx="1">
                  <c:v>2020 m.</c:v>
                </c:pt>
                <c:pt idx="2">
                  <c:v>2021 m.</c:v>
                </c:pt>
              </c:strCache>
            </c:strRef>
          </c:cat>
          <c:val>
            <c:numRef>
              <c:f>Sheet1!$C$2:$C$4</c:f>
              <c:numCache>
                <c:formatCode>General</c:formatCode>
                <c:ptCount val="3"/>
                <c:pt idx="0">
                  <c:v>2.42</c:v>
                </c:pt>
                <c:pt idx="1">
                  <c:v>2.3199999999999998</c:v>
                </c:pt>
                <c:pt idx="2">
                  <c:v>2.42</c:v>
                </c:pt>
              </c:numCache>
            </c:numRef>
          </c:val>
          <c:extLst>
            <c:ext xmlns:c16="http://schemas.microsoft.com/office/drawing/2014/chart" uri="{C3380CC4-5D6E-409C-BE32-E72D297353CC}">
              <c16:uniqueId val="{00000001-158E-4487-A033-32D7E12B9D89}"/>
            </c:ext>
          </c:extLst>
        </c:ser>
        <c:dLbls>
          <c:showLegendKey val="0"/>
          <c:showVal val="1"/>
          <c:showCatName val="0"/>
          <c:showSerName val="0"/>
          <c:showPercent val="0"/>
          <c:showBubbleSize val="0"/>
        </c:dLbls>
        <c:gapWidth val="219"/>
        <c:overlap val="-27"/>
        <c:axId val="1490647008"/>
        <c:axId val="1490645760"/>
      </c:barChart>
      <c:catAx>
        <c:axId val="149064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490645760"/>
        <c:crosses val="autoZero"/>
        <c:auto val="1"/>
        <c:lblAlgn val="ctr"/>
        <c:lblOffset val="100"/>
        <c:noMultiLvlLbl val="0"/>
      </c:catAx>
      <c:valAx>
        <c:axId val="1490645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lt-LT"/>
          </a:p>
        </c:txPr>
        <c:crossAx val="149064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F026C-D4CD-4089-A3E0-E7014218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14867</Words>
  <Characters>8475</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Vaida Kostygova</cp:lastModifiedBy>
  <cp:revision>2</cp:revision>
  <cp:lastPrinted>2022-01-12T08:38:00Z</cp:lastPrinted>
  <dcterms:created xsi:type="dcterms:W3CDTF">2022-01-17T09:18:00Z</dcterms:created>
  <dcterms:modified xsi:type="dcterms:W3CDTF">2022-01-17T09:18:00Z</dcterms:modified>
</cp:coreProperties>
</file>